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page" w:horzAnchor="margin" w:tblpY="1771"/>
        <w:tblW w:w="0" w:type="auto"/>
        <w:shd w:val="clear" w:color="auto" w:fill="D9D9D9" w:themeFill="background1" w:themeFillShade="D9"/>
        <w:tblLook w:val="01E0" w:firstRow="1" w:lastRow="1" w:firstColumn="1" w:lastColumn="1" w:noHBand="0" w:noVBand="0"/>
      </w:tblPr>
      <w:tblGrid>
        <w:gridCol w:w="9212"/>
      </w:tblGrid>
      <w:tr w:rsidR="00C3393F" w:rsidRPr="006E74FD" w14:paraId="33B04D7D" w14:textId="77777777" w:rsidTr="00DA7EC9">
        <w:trPr>
          <w:trHeight w:val="558"/>
        </w:trPr>
        <w:tc>
          <w:tcPr>
            <w:tcW w:w="9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0854F7" w14:textId="77777777" w:rsidR="00C3393F" w:rsidRPr="006E74FD" w:rsidRDefault="006E74FD" w:rsidP="00DA7EC9">
            <w:pPr>
              <w:spacing w:before="120" w:line="360" w:lineRule="auto"/>
              <w:jc w:val="center"/>
              <w:rPr>
                <w:b/>
                <w:sz w:val="40"/>
                <w:szCs w:val="40"/>
              </w:rPr>
            </w:pPr>
            <w:r>
              <w:rPr>
                <w:b/>
                <w:sz w:val="32"/>
                <w:szCs w:val="32"/>
              </w:rPr>
              <w:br w:type="page"/>
            </w:r>
            <w:r w:rsidR="00C3393F" w:rsidRPr="006E74FD">
              <w:rPr>
                <w:b/>
                <w:sz w:val="40"/>
                <w:szCs w:val="40"/>
              </w:rPr>
              <w:t>R</w:t>
            </w:r>
            <w:r w:rsidR="00CD201E">
              <w:rPr>
                <w:b/>
                <w:sz w:val="40"/>
                <w:szCs w:val="40"/>
              </w:rPr>
              <w:t xml:space="preserve">èglement </w:t>
            </w:r>
            <w:r w:rsidR="00C3393F" w:rsidRPr="006E74FD">
              <w:rPr>
                <w:b/>
                <w:sz w:val="40"/>
                <w:szCs w:val="40"/>
              </w:rPr>
              <w:t xml:space="preserve">de </w:t>
            </w:r>
            <w:r w:rsidR="00CD201E">
              <w:rPr>
                <w:b/>
                <w:sz w:val="40"/>
                <w:szCs w:val="40"/>
              </w:rPr>
              <w:t>l</w:t>
            </w:r>
            <w:r w:rsidR="00C3393F" w:rsidRPr="006E74FD">
              <w:rPr>
                <w:b/>
                <w:sz w:val="40"/>
                <w:szCs w:val="40"/>
              </w:rPr>
              <w:t>ocation</w:t>
            </w:r>
            <w:r w:rsidR="007C6AE0">
              <w:rPr>
                <w:b/>
                <w:sz w:val="40"/>
                <w:szCs w:val="40"/>
              </w:rPr>
              <w:t xml:space="preserve"> </w:t>
            </w:r>
            <w:r w:rsidR="007C6AE0" w:rsidRPr="00B7119B">
              <w:rPr>
                <w:b/>
                <w:sz w:val="40"/>
                <w:szCs w:val="40"/>
              </w:rPr>
              <w:t>Espace HORIZONS</w:t>
            </w:r>
          </w:p>
        </w:tc>
      </w:tr>
    </w:tbl>
    <w:p w14:paraId="0D999260" w14:textId="77777777" w:rsidR="00B715F4" w:rsidRPr="00A358AC" w:rsidRDefault="00B715F4" w:rsidP="00C34D71">
      <w:pPr>
        <w:pStyle w:val="Titre1"/>
        <w:rPr>
          <w:sz w:val="20"/>
          <w:szCs w:val="20"/>
        </w:rPr>
      </w:pPr>
    </w:p>
    <w:p w14:paraId="579117CF" w14:textId="77777777" w:rsidR="007B0776" w:rsidRDefault="007B0776"/>
    <w:p w14:paraId="744B3D1C" w14:textId="77777777" w:rsidR="007B0776" w:rsidRDefault="007B0776"/>
    <w:p w14:paraId="05743E02" w14:textId="77777777" w:rsidR="007B0776" w:rsidRDefault="007B0776"/>
    <w:p w14:paraId="577B7651" w14:textId="77777777" w:rsidR="00DA7EC9" w:rsidRDefault="00DA7EC9"/>
    <w:p w14:paraId="0F26CC38" w14:textId="77777777" w:rsidR="004F621C" w:rsidRDefault="004F621C" w:rsidP="004F621C">
      <w:pPr>
        <w:pStyle w:val="Titre"/>
        <w:numPr>
          <w:ilvl w:val="0"/>
          <w:numId w:val="0"/>
        </w:numPr>
      </w:pPr>
    </w:p>
    <w:p w14:paraId="3676E5FB" w14:textId="3A03E0DD" w:rsidR="00B715F4" w:rsidRPr="00312415" w:rsidRDefault="00B715F4" w:rsidP="004F621C">
      <w:pPr>
        <w:pStyle w:val="Titre"/>
      </w:pPr>
      <w:bookmarkStart w:id="0" w:name="_Toc474512110"/>
      <w:bookmarkStart w:id="1" w:name="_Toc475629991"/>
      <w:r w:rsidRPr="00312415">
        <w:t>Préambule</w:t>
      </w:r>
      <w:bookmarkEnd w:id="0"/>
      <w:bookmarkEnd w:id="1"/>
    </w:p>
    <w:p w14:paraId="0A619EE3" w14:textId="77777777" w:rsidR="00D134AF" w:rsidRDefault="00717748">
      <w:r w:rsidRPr="000A5392">
        <w:t xml:space="preserve">La commune de BILTZHEIM </w:t>
      </w:r>
      <w:r w:rsidR="007C6AE0">
        <w:t>ouvre à la location son</w:t>
      </w:r>
      <w:r w:rsidR="00D134AF">
        <w:t xml:space="preserve"> </w:t>
      </w:r>
      <w:r w:rsidR="008223F0" w:rsidRPr="000A5392">
        <w:t>espace culturel et de loisirs</w:t>
      </w:r>
      <w:r w:rsidR="00D134AF">
        <w:t>.</w:t>
      </w:r>
    </w:p>
    <w:p w14:paraId="5E190FA1" w14:textId="77777777" w:rsidR="00C96816" w:rsidRDefault="00B7119B">
      <w:r>
        <w:t xml:space="preserve">Cet </w:t>
      </w:r>
      <w:r w:rsidR="0079211F">
        <w:t>e</w:t>
      </w:r>
      <w:r>
        <w:t>sp</w:t>
      </w:r>
      <w:r w:rsidR="0030371D">
        <w:t>a</w:t>
      </w:r>
      <w:r>
        <w:t xml:space="preserve">ce </w:t>
      </w:r>
      <w:r w:rsidR="008223F0" w:rsidRPr="000A5392">
        <w:t>dispose</w:t>
      </w:r>
      <w:r w:rsidR="00C96816">
        <w:t> :</w:t>
      </w:r>
    </w:p>
    <w:p w14:paraId="027970EE" w14:textId="4A452AFC" w:rsidR="00717748" w:rsidRPr="000A5392" w:rsidRDefault="00C96816" w:rsidP="00C96816">
      <w:pPr>
        <w:pStyle w:val="Paragraphedeliste"/>
        <w:numPr>
          <w:ilvl w:val="0"/>
          <w:numId w:val="16"/>
        </w:numPr>
      </w:pPr>
      <w:r>
        <w:t>D</w:t>
      </w:r>
      <w:r w:rsidR="008223F0" w:rsidRPr="000A5392">
        <w:t>’une grande salle de 130</w:t>
      </w:r>
      <w:r w:rsidR="002F5C8B">
        <w:t xml:space="preserve"> </w:t>
      </w:r>
      <w:r w:rsidR="008223F0" w:rsidRPr="000A5392">
        <w:t xml:space="preserve">m² </w:t>
      </w:r>
      <w:r w:rsidR="00900C78">
        <w:t>pouvant</w:t>
      </w:r>
      <w:r w:rsidR="008223F0" w:rsidRPr="000A5392">
        <w:t xml:space="preserve"> accueillir </w:t>
      </w:r>
      <w:r w:rsidR="001A345D">
        <w:t>80</w:t>
      </w:r>
      <w:r w:rsidR="008223F0" w:rsidRPr="000A5392">
        <w:t xml:space="preserve"> personnes assises pour un repas ou </w:t>
      </w:r>
      <w:r w:rsidR="001A345D">
        <w:t>120</w:t>
      </w:r>
      <w:r w:rsidR="008223F0" w:rsidRPr="000A5392">
        <w:t xml:space="preserve"> personnes assises pour une projection.</w:t>
      </w:r>
    </w:p>
    <w:p w14:paraId="07EDFAFC" w14:textId="77777777" w:rsidR="00C96816" w:rsidRDefault="00C96816" w:rsidP="00C96816">
      <w:pPr>
        <w:pStyle w:val="Paragraphedeliste"/>
        <w:numPr>
          <w:ilvl w:val="0"/>
          <w:numId w:val="17"/>
        </w:numPr>
      </w:pPr>
      <w:r>
        <w:t>D’</w:t>
      </w:r>
      <w:r w:rsidR="008223F0" w:rsidRPr="000A5392">
        <w:t>une petite salle de 50</w:t>
      </w:r>
      <w:r w:rsidR="002F5C8B">
        <w:t xml:space="preserve"> </w:t>
      </w:r>
      <w:r w:rsidR="008223F0" w:rsidRPr="000A5392">
        <w:t xml:space="preserve">m² </w:t>
      </w:r>
      <w:r w:rsidR="00900C78">
        <w:t>pouvant</w:t>
      </w:r>
      <w:r w:rsidR="008223F0" w:rsidRPr="000A5392">
        <w:t xml:space="preserve"> accueillir 2</w:t>
      </w:r>
      <w:r w:rsidR="007678A9">
        <w:t>0</w:t>
      </w:r>
      <w:r w:rsidR="008223F0" w:rsidRPr="000A5392">
        <w:t xml:space="preserve"> personnes assises pour un repas. </w:t>
      </w:r>
    </w:p>
    <w:p w14:paraId="4FC24295" w14:textId="77777777" w:rsidR="008223F0" w:rsidRPr="000A5392" w:rsidRDefault="00363C2F" w:rsidP="00C96816">
      <w:pPr>
        <w:pStyle w:val="Paragraphedeliste"/>
        <w:numPr>
          <w:ilvl w:val="0"/>
          <w:numId w:val="17"/>
        </w:numPr>
      </w:pPr>
      <w:r>
        <w:t xml:space="preserve">De </w:t>
      </w:r>
      <w:r w:rsidRPr="000A5392">
        <w:t>sanitaires adaptés</w:t>
      </w:r>
      <w:r>
        <w:t>, d’une grande cuisine, d’un bar</w:t>
      </w:r>
      <w:r w:rsidR="008223F0" w:rsidRPr="000A5392">
        <w:t>.</w:t>
      </w:r>
    </w:p>
    <w:p w14:paraId="6A811EF7" w14:textId="77777777" w:rsidR="008223F0" w:rsidRDefault="008223F0" w:rsidP="00C96816">
      <w:pPr>
        <w:pStyle w:val="Paragraphedeliste"/>
        <w:numPr>
          <w:ilvl w:val="0"/>
          <w:numId w:val="17"/>
        </w:numPr>
      </w:pPr>
      <w:r w:rsidRPr="000A5392">
        <w:t>Un auvent situé plein sud permet d’organiser un apéritif</w:t>
      </w:r>
      <w:r w:rsidR="0079211F" w:rsidRPr="0079211F">
        <w:t xml:space="preserve"> </w:t>
      </w:r>
      <w:r w:rsidR="0079211F" w:rsidRPr="000A5392">
        <w:t>extérieur</w:t>
      </w:r>
      <w:r w:rsidRPr="000A5392">
        <w:t>.</w:t>
      </w:r>
    </w:p>
    <w:p w14:paraId="768DDA45" w14:textId="77777777" w:rsidR="00D134AF" w:rsidRDefault="00D134AF"/>
    <w:p w14:paraId="3AFB8287" w14:textId="77777777" w:rsidR="00D134AF" w:rsidRPr="000A5392" w:rsidRDefault="00D134AF">
      <w:r>
        <w:t xml:space="preserve">Le présent règlement </w:t>
      </w:r>
      <w:r w:rsidR="0062788F" w:rsidRPr="00F43BCC">
        <w:rPr>
          <w:i/>
        </w:rPr>
        <w:t>peut être révisé</w:t>
      </w:r>
      <w:r w:rsidR="00884C15">
        <w:rPr>
          <w:i/>
        </w:rPr>
        <w:t xml:space="preserve"> plusieurs fois dans une </w:t>
      </w:r>
      <w:r w:rsidR="0062788F" w:rsidRPr="00F43BCC">
        <w:rPr>
          <w:i/>
        </w:rPr>
        <w:t>année</w:t>
      </w:r>
      <w:r w:rsidR="00884C15">
        <w:rPr>
          <w:i/>
        </w:rPr>
        <w:t xml:space="preserve">. </w:t>
      </w:r>
      <w:r w:rsidR="00884C15">
        <w:t xml:space="preserve">Il </w:t>
      </w:r>
      <w:r>
        <w:t>a pour objet de définir précisément les responsabilités du locataire et de la commune, les obligations de chacune des parties contractantes ainsi que les modalités d’utilisation. La personne qui acquitte le prix de la location est celle qui réserve la salle</w:t>
      </w:r>
      <w:r w:rsidR="0079211F">
        <w:t> ;</w:t>
      </w:r>
      <w:r>
        <w:t xml:space="preserve"> elle est désignée dans le présent règlement par l’expression, « le locataire »</w:t>
      </w:r>
      <w:r w:rsidR="003F5109">
        <w:t>.</w:t>
      </w:r>
    </w:p>
    <w:p w14:paraId="5DCB3973" w14:textId="77777777" w:rsidR="00B715F4" w:rsidRDefault="00B715F4">
      <w:pPr>
        <w:rPr>
          <w:b/>
        </w:rPr>
      </w:pPr>
    </w:p>
    <w:p w14:paraId="5867EAC2" w14:textId="77777777" w:rsidR="00B715F4" w:rsidRPr="00312415" w:rsidRDefault="00B715F4" w:rsidP="004F621C">
      <w:pPr>
        <w:pStyle w:val="Titre"/>
      </w:pPr>
      <w:bookmarkStart w:id="2" w:name="_Toc474512111"/>
      <w:bookmarkStart w:id="3" w:name="_Toc475629992"/>
      <w:r w:rsidRPr="00312415">
        <w:t>Nature des manifestations</w:t>
      </w:r>
      <w:bookmarkEnd w:id="2"/>
      <w:bookmarkEnd w:id="3"/>
    </w:p>
    <w:p w14:paraId="25A60997" w14:textId="77777777" w:rsidR="008223F0" w:rsidRPr="0079211F" w:rsidRDefault="005C3BA2">
      <w:r w:rsidRPr="005C3BA2">
        <w:t xml:space="preserve">La salle pourra </w:t>
      </w:r>
      <w:r w:rsidR="00CD785D">
        <w:t>ê</w:t>
      </w:r>
      <w:r w:rsidRPr="005C3BA2">
        <w:t xml:space="preserve">tre louée pour des réunions, des rencontres d’associations, des assemblées </w:t>
      </w:r>
      <w:r w:rsidR="00CD785D" w:rsidRPr="005C3BA2">
        <w:t>générales</w:t>
      </w:r>
      <w:r w:rsidRPr="005C3BA2">
        <w:t xml:space="preserve">, des </w:t>
      </w:r>
      <w:r w:rsidR="00CD785D" w:rsidRPr="005C3BA2">
        <w:t>fêtes</w:t>
      </w:r>
      <w:r w:rsidRPr="005C3BA2">
        <w:t xml:space="preserve">, des </w:t>
      </w:r>
      <w:r w:rsidR="00CD785D" w:rsidRPr="005C3BA2">
        <w:t>conférences</w:t>
      </w:r>
      <w:r w:rsidRPr="005C3BA2">
        <w:t>, projection de fi</w:t>
      </w:r>
      <w:r>
        <w:t>l</w:t>
      </w:r>
      <w:r w:rsidRPr="005C3BA2">
        <w:t>m</w:t>
      </w:r>
      <w:r w:rsidR="00F564A3">
        <w:t>,</w:t>
      </w:r>
      <w:r w:rsidR="00CD785D">
        <w:t xml:space="preserve"> </w:t>
      </w:r>
      <w:r w:rsidR="00CD785D" w:rsidRPr="00F564A3">
        <w:t>etc</w:t>
      </w:r>
      <w:r w:rsidR="008223F0" w:rsidRPr="0079211F">
        <w:t>.</w:t>
      </w:r>
      <w:r w:rsidRPr="0079211F">
        <w:t xml:space="preserve"> </w:t>
      </w:r>
    </w:p>
    <w:p w14:paraId="6DCABC05" w14:textId="77777777" w:rsidR="007C6AE0" w:rsidRDefault="008223F0" w:rsidP="007C6AE0">
      <w:r>
        <w:t>La commune se réserve le droit de</w:t>
      </w:r>
      <w:r w:rsidR="003F5109">
        <w:t xml:space="preserve"> </w:t>
      </w:r>
      <w:r>
        <w:t>refuser la location pour tout usage non conforme à la destination.</w:t>
      </w:r>
    </w:p>
    <w:p w14:paraId="159C07AD" w14:textId="77777777" w:rsidR="007C6AE0" w:rsidRDefault="007C6AE0" w:rsidP="007C6AE0"/>
    <w:p w14:paraId="1DDF3511" w14:textId="77777777" w:rsidR="005C3BA2" w:rsidRPr="007C6AE0" w:rsidRDefault="00B715F4" w:rsidP="004F621C">
      <w:pPr>
        <w:pStyle w:val="Titre"/>
      </w:pPr>
      <w:bookmarkStart w:id="4" w:name="_Toc474512112"/>
      <w:bookmarkStart w:id="5" w:name="_Toc475629993"/>
      <w:r w:rsidRPr="00312415">
        <w:t>Locataires possibles</w:t>
      </w:r>
      <w:bookmarkEnd w:id="4"/>
      <w:bookmarkEnd w:id="5"/>
      <w:r w:rsidRPr="00312415">
        <w:t xml:space="preserve"> </w:t>
      </w:r>
    </w:p>
    <w:p w14:paraId="17039004" w14:textId="77777777" w:rsidR="00C06935" w:rsidRDefault="005C3BA2" w:rsidP="00C06935">
      <w:r>
        <w:rPr>
          <w:b/>
        </w:rPr>
        <w:t xml:space="preserve"> </w:t>
      </w:r>
      <w:r w:rsidRPr="005C3BA2">
        <w:t xml:space="preserve">Les candidats à la location devront décliner leur </w:t>
      </w:r>
    </w:p>
    <w:p w14:paraId="7EB89DD3" w14:textId="77777777" w:rsidR="00C06935" w:rsidRDefault="005C3BA2" w:rsidP="00C06935">
      <w:pPr>
        <w:pStyle w:val="Paragraphedeliste"/>
        <w:numPr>
          <w:ilvl w:val="0"/>
          <w:numId w:val="14"/>
        </w:numPr>
      </w:pPr>
      <w:r>
        <w:t>nom</w:t>
      </w:r>
      <w:r w:rsidRPr="005C3BA2">
        <w:t>, raison sociale,</w:t>
      </w:r>
      <w:r>
        <w:t xml:space="preserve"> </w:t>
      </w:r>
    </w:p>
    <w:p w14:paraId="0B8BA696" w14:textId="77777777" w:rsidR="00C06935" w:rsidRDefault="005C3BA2" w:rsidP="00C06935">
      <w:pPr>
        <w:pStyle w:val="Paragraphedeliste"/>
        <w:numPr>
          <w:ilvl w:val="0"/>
          <w:numId w:val="14"/>
        </w:numPr>
      </w:pPr>
      <w:r w:rsidRPr="005C3BA2">
        <w:t>adresse</w:t>
      </w:r>
      <w:r w:rsidR="00C06935">
        <w:t xml:space="preserve"> complète</w:t>
      </w:r>
      <w:r w:rsidRPr="005C3BA2">
        <w:t>,</w:t>
      </w:r>
      <w:r w:rsidR="00C06935">
        <w:t xml:space="preserve"> numéro de téléphone</w:t>
      </w:r>
      <w:r w:rsidR="003F5109">
        <w:t>,</w:t>
      </w:r>
    </w:p>
    <w:p w14:paraId="07827095" w14:textId="77777777" w:rsidR="00C06935" w:rsidRDefault="005C3BA2" w:rsidP="00B74B98">
      <w:pPr>
        <w:pStyle w:val="Paragraphedeliste"/>
        <w:numPr>
          <w:ilvl w:val="0"/>
          <w:numId w:val="14"/>
        </w:numPr>
      </w:pPr>
      <w:r w:rsidRPr="005C3BA2">
        <w:t>la date de d</w:t>
      </w:r>
      <w:r>
        <w:t>é</w:t>
      </w:r>
      <w:r w:rsidRPr="005C3BA2">
        <w:t xml:space="preserve">but, </w:t>
      </w:r>
    </w:p>
    <w:p w14:paraId="3225BE6D" w14:textId="77777777" w:rsidR="00B715F4" w:rsidRPr="005C3BA2" w:rsidRDefault="005C3BA2" w:rsidP="00C06935">
      <w:pPr>
        <w:pStyle w:val="Paragraphedeliste"/>
        <w:numPr>
          <w:ilvl w:val="0"/>
          <w:numId w:val="14"/>
        </w:numPr>
      </w:pPr>
      <w:r w:rsidRPr="005C3BA2">
        <w:t>la durée ainsi que le genre de manifestation projetée</w:t>
      </w:r>
      <w:r>
        <w:t>.</w:t>
      </w:r>
      <w:r w:rsidRPr="005C3BA2">
        <w:t xml:space="preserve"> </w:t>
      </w:r>
    </w:p>
    <w:p w14:paraId="6D071B36" w14:textId="3948C0F6" w:rsidR="005C3BA2" w:rsidRPr="00E16C2B" w:rsidRDefault="005C3BA2" w:rsidP="00C06935">
      <w:r>
        <w:t xml:space="preserve">Aucune </w:t>
      </w:r>
      <w:r w:rsidR="001A345D">
        <w:t>salle ne</w:t>
      </w:r>
      <w:r>
        <w:t xml:space="preserve"> sera louée à des mineurs de moins </w:t>
      </w:r>
      <w:r w:rsidR="001A345D" w:rsidRPr="00E16C2B">
        <w:t>de 21</w:t>
      </w:r>
      <w:r w:rsidR="00FA39A1">
        <w:t xml:space="preserve"> </w:t>
      </w:r>
      <w:r w:rsidRPr="00E16C2B">
        <w:t>ans (majorité ludique)</w:t>
      </w:r>
      <w:r w:rsidR="00B74B98">
        <w:t>.</w:t>
      </w:r>
    </w:p>
    <w:p w14:paraId="44ABC8A0" w14:textId="77777777" w:rsidR="003007E2" w:rsidRDefault="003007E2" w:rsidP="00C06935">
      <w:r>
        <w:t>La sous</w:t>
      </w:r>
      <w:r w:rsidR="002F5C8B">
        <w:t>-</w:t>
      </w:r>
      <w:r>
        <w:t>location est strictement interdite</w:t>
      </w:r>
      <w:r w:rsidR="00CD785D">
        <w:t xml:space="preserve">. </w:t>
      </w:r>
    </w:p>
    <w:p w14:paraId="0D3C6C15" w14:textId="3065F489" w:rsidR="00E16C2B" w:rsidRDefault="00E16C2B" w:rsidP="00C06935">
      <w:r w:rsidRPr="003810AB">
        <w:rPr>
          <w:b/>
          <w:i/>
          <w:u w:val="single"/>
        </w:rPr>
        <w:t xml:space="preserve">La présence </w:t>
      </w:r>
      <w:r w:rsidR="001A345D" w:rsidRPr="003810AB">
        <w:rPr>
          <w:b/>
          <w:i/>
          <w:u w:val="single"/>
        </w:rPr>
        <w:t>du locataire</w:t>
      </w:r>
      <w:r w:rsidRPr="003810AB">
        <w:rPr>
          <w:b/>
          <w:i/>
          <w:u w:val="single"/>
        </w:rPr>
        <w:t xml:space="preserve"> est obligatoire</w:t>
      </w:r>
      <w:r w:rsidR="00CD201E" w:rsidRPr="003810AB">
        <w:rPr>
          <w:b/>
          <w:i/>
          <w:u w:val="single"/>
        </w:rPr>
        <w:t xml:space="preserve"> lors de la manifestation</w:t>
      </w:r>
      <w:r>
        <w:t>.</w:t>
      </w:r>
    </w:p>
    <w:p w14:paraId="620B1FD1" w14:textId="77777777" w:rsidR="00B715F4" w:rsidRDefault="00B715F4">
      <w:pPr>
        <w:rPr>
          <w:b/>
        </w:rPr>
      </w:pPr>
    </w:p>
    <w:p w14:paraId="5FD08BFC" w14:textId="77777777" w:rsidR="00CD201E" w:rsidRPr="00CD201E" w:rsidRDefault="00B715F4" w:rsidP="004F621C">
      <w:pPr>
        <w:pStyle w:val="Titre"/>
      </w:pPr>
      <w:bookmarkStart w:id="6" w:name="_Toc474512113"/>
      <w:bookmarkStart w:id="7" w:name="_Toc475629994"/>
      <w:r w:rsidRPr="00312415">
        <w:t>Engagement de Location</w:t>
      </w:r>
      <w:bookmarkEnd w:id="6"/>
      <w:bookmarkEnd w:id="7"/>
    </w:p>
    <w:p w14:paraId="5E973470" w14:textId="77777777" w:rsidR="00CD201E" w:rsidRPr="00B74B98" w:rsidRDefault="00C06935" w:rsidP="00C34D71">
      <w:pPr>
        <w:pStyle w:val="Titre1"/>
      </w:pPr>
      <w:bookmarkStart w:id="8" w:name="_Toc474512114"/>
      <w:bookmarkStart w:id="9" w:name="_Toc475629995"/>
      <w:r w:rsidRPr="00B74B98">
        <w:t xml:space="preserve">4.1 </w:t>
      </w:r>
      <w:r w:rsidR="00CD201E" w:rsidRPr="00B74B98">
        <w:t>L</w:t>
      </w:r>
      <w:r w:rsidR="00B715F4" w:rsidRPr="00B74B98">
        <w:t>es conditions</w:t>
      </w:r>
      <w:bookmarkEnd w:id="8"/>
      <w:bookmarkEnd w:id="9"/>
      <w:r w:rsidR="005C3BA2" w:rsidRPr="00B74B98">
        <w:t xml:space="preserve"> </w:t>
      </w:r>
    </w:p>
    <w:p w14:paraId="69C38A1F" w14:textId="4ACE7937" w:rsidR="00B7119B" w:rsidRDefault="00137D2F" w:rsidP="00FC5B44">
      <w:pPr>
        <w:ind w:left="360"/>
      </w:pPr>
      <w:r>
        <w:t xml:space="preserve">Le présent règlement </w:t>
      </w:r>
      <w:r w:rsidR="00F43BCC">
        <w:t>est remis à la réservation. I</w:t>
      </w:r>
      <w:r>
        <w:t>l devra être signé pour</w:t>
      </w:r>
      <w:r w:rsidR="009E3A98">
        <w:t xml:space="preserve"> confirmer</w:t>
      </w:r>
      <w:r>
        <w:t xml:space="preserve"> la </w:t>
      </w:r>
      <w:r w:rsidR="001A345D">
        <w:t>location et</w:t>
      </w:r>
      <w:r>
        <w:t xml:space="preserve"> de ce fait le locataire en accepte tout le contenu et toutes les exigences.</w:t>
      </w:r>
    </w:p>
    <w:p w14:paraId="0D96B483" w14:textId="77777777" w:rsidR="00A358AC" w:rsidRDefault="00A358AC" w:rsidP="00FC5B44">
      <w:pPr>
        <w:ind w:left="360"/>
      </w:pPr>
      <w:r>
        <w:t>Les points concernant la location de la vaisselle ne sont valables que pour les associations.</w:t>
      </w:r>
      <w:r w:rsidR="00EC6C8E">
        <w:t xml:space="preserve"> Aucune vaisselle louée pour les particuliers.</w:t>
      </w:r>
    </w:p>
    <w:p w14:paraId="6997B29F" w14:textId="77777777" w:rsidR="00411BB1" w:rsidRDefault="00137D2F" w:rsidP="00FC5B44">
      <w:pPr>
        <w:ind w:left="360"/>
      </w:pPr>
      <w:r>
        <w:t>La commune ne sera engagée vis-à-vis du locataire qu’après retour du présent règlement signé, accompagné du ch</w:t>
      </w:r>
      <w:r w:rsidR="009E3A98">
        <w:t>è</w:t>
      </w:r>
      <w:r>
        <w:t>que d’acompte</w:t>
      </w:r>
      <w:r w:rsidR="00B05795">
        <w:t xml:space="preserve"> </w:t>
      </w:r>
      <w:r w:rsidR="00FA39A1">
        <w:t xml:space="preserve">et de l’attestation d’assurance </w:t>
      </w:r>
      <w:r w:rsidR="00B05795">
        <w:t>(voir paragraphe 4-4)</w:t>
      </w:r>
      <w:r w:rsidR="00FA39A1">
        <w:t>.</w:t>
      </w:r>
      <w:r>
        <w:t xml:space="preserve"> </w:t>
      </w:r>
    </w:p>
    <w:p w14:paraId="7BAC5DF7" w14:textId="77777777" w:rsidR="00BE4541" w:rsidRDefault="00BE4541" w:rsidP="00FC5B44">
      <w:pPr>
        <w:ind w:left="360"/>
      </w:pPr>
      <w:r>
        <w:t>Aucune annulation ne sera tolérée</w:t>
      </w:r>
      <w:r w:rsidR="00411BB1">
        <w:t> ;</w:t>
      </w:r>
      <w:r>
        <w:t xml:space="preserve"> en cas de désistement</w:t>
      </w:r>
      <w:r w:rsidR="00411BB1">
        <w:t>,</w:t>
      </w:r>
      <w:r>
        <w:t xml:space="preserve"> </w:t>
      </w:r>
      <w:r w:rsidR="00411BB1">
        <w:t>sauf cas de force majeure dûment justifié</w:t>
      </w:r>
      <w:r w:rsidR="00B74B98">
        <w:t xml:space="preserve">, </w:t>
      </w:r>
      <w:r>
        <w:t>l’acompte sera retenu par la commu</w:t>
      </w:r>
      <w:r w:rsidR="00B74B98">
        <w:t>ne.</w:t>
      </w:r>
    </w:p>
    <w:p w14:paraId="1E9DD5A0" w14:textId="77777777" w:rsidR="00D134AF" w:rsidRDefault="00D134AF"/>
    <w:p w14:paraId="28192F92" w14:textId="77777777" w:rsidR="007B0776" w:rsidRPr="00DA2E14" w:rsidRDefault="007B0776">
      <w:pPr>
        <w:rPr>
          <w:sz w:val="16"/>
          <w:szCs w:val="16"/>
        </w:rPr>
      </w:pPr>
    </w:p>
    <w:p w14:paraId="6942C2B6" w14:textId="77777777" w:rsidR="00B715F4" w:rsidRPr="00312415" w:rsidRDefault="00FC5B44" w:rsidP="00C34D71">
      <w:pPr>
        <w:pStyle w:val="Titre1"/>
      </w:pPr>
      <w:bookmarkStart w:id="10" w:name="_Toc474512115"/>
      <w:bookmarkStart w:id="11" w:name="_Toc475629996"/>
      <w:r>
        <w:lastRenderedPageBreak/>
        <w:t>4.2 N</w:t>
      </w:r>
      <w:r w:rsidR="00B715F4" w:rsidRPr="00312415">
        <w:t>ombre maximum de personnes admises</w:t>
      </w:r>
      <w:bookmarkEnd w:id="10"/>
      <w:bookmarkEnd w:id="11"/>
    </w:p>
    <w:p w14:paraId="4134B5AE" w14:textId="4FC7F7AF" w:rsidR="00BE4541" w:rsidRDefault="00137D2F" w:rsidP="00FC5B44">
      <w:pPr>
        <w:numPr>
          <w:ilvl w:val="0"/>
          <w:numId w:val="5"/>
        </w:numPr>
      </w:pPr>
      <w:r w:rsidRPr="00137D2F">
        <w:rPr>
          <w:b/>
        </w:rPr>
        <w:t>Grande salle</w:t>
      </w:r>
      <w:r w:rsidR="00FA39A1">
        <w:rPr>
          <w:b/>
        </w:rPr>
        <w:t> :</w:t>
      </w:r>
      <w:r>
        <w:t xml:space="preserve"> </w:t>
      </w:r>
      <w:r w:rsidR="008F7347">
        <w:t>80</w:t>
      </w:r>
      <w:r w:rsidR="00FC5B44">
        <w:t xml:space="preserve"> personnes pour un banquet, </w:t>
      </w:r>
      <w:r w:rsidR="001A345D">
        <w:t>120</w:t>
      </w:r>
      <w:r>
        <w:t xml:space="preserve"> personnes</w:t>
      </w:r>
      <w:r w:rsidR="00FA39A1">
        <w:t xml:space="preserve"> assises</w:t>
      </w:r>
      <w:r>
        <w:t xml:space="preserve"> pour une conférence, une projection</w:t>
      </w:r>
      <w:r w:rsidR="00FA39A1">
        <w:t>,</w:t>
      </w:r>
      <w:r w:rsidR="00BE4541">
        <w:t xml:space="preserve"> un apéritif, </w:t>
      </w:r>
      <w:r>
        <w:t>300 personnes</w:t>
      </w:r>
      <w:r w:rsidR="009841BB">
        <w:t xml:space="preserve"> debout </w:t>
      </w:r>
      <w:r>
        <w:t>pour un apéritif</w:t>
      </w:r>
      <w:r w:rsidR="00BE4541">
        <w:t xml:space="preserve"> avec utilisation de l’auvent extérieur.</w:t>
      </w:r>
    </w:p>
    <w:p w14:paraId="1E2AADD4" w14:textId="77777777" w:rsidR="00C3393F" w:rsidRDefault="00BE4541" w:rsidP="00FC5B44">
      <w:pPr>
        <w:numPr>
          <w:ilvl w:val="0"/>
          <w:numId w:val="5"/>
        </w:numPr>
        <w:rPr>
          <w:b/>
        </w:rPr>
      </w:pPr>
      <w:r w:rsidRPr="00BE4541">
        <w:rPr>
          <w:b/>
        </w:rPr>
        <w:t>Petite salle</w:t>
      </w:r>
      <w:r w:rsidR="00FA39A1">
        <w:rPr>
          <w:b/>
        </w:rPr>
        <w:t> :</w:t>
      </w:r>
      <w:r w:rsidRPr="00BE4541">
        <w:rPr>
          <w:b/>
        </w:rPr>
        <w:t xml:space="preserve"> </w:t>
      </w:r>
      <w:r w:rsidRPr="00BE4541">
        <w:t>2</w:t>
      </w:r>
      <w:r w:rsidR="007678A9">
        <w:t>0</w:t>
      </w:r>
      <w:r w:rsidRPr="00BE4541">
        <w:t xml:space="preserve"> personnes pour un repas ou une petite r</w:t>
      </w:r>
      <w:r>
        <w:t>é</w:t>
      </w:r>
      <w:r w:rsidRPr="00BE4541">
        <w:t>union</w:t>
      </w:r>
      <w:r>
        <w:t>.</w:t>
      </w:r>
      <w:r>
        <w:rPr>
          <w:b/>
        </w:rPr>
        <w:t xml:space="preserve"> </w:t>
      </w:r>
    </w:p>
    <w:p w14:paraId="59B69068" w14:textId="77777777" w:rsidR="00B715F4" w:rsidRDefault="00FC5B44" w:rsidP="00C34D71">
      <w:pPr>
        <w:pStyle w:val="Titre1"/>
      </w:pPr>
      <w:bookmarkStart w:id="12" w:name="_Toc474512116"/>
      <w:bookmarkStart w:id="13" w:name="_Toc475629997"/>
      <w:r>
        <w:t>4.3</w:t>
      </w:r>
      <w:r w:rsidR="00FA39A1">
        <w:t xml:space="preserve"> </w:t>
      </w:r>
      <w:r>
        <w:t>L</w:t>
      </w:r>
      <w:r w:rsidR="00B715F4" w:rsidRPr="00312415">
        <w:t>e loyer</w:t>
      </w:r>
      <w:r w:rsidR="00E7487C" w:rsidRPr="00312415">
        <w:t>,</w:t>
      </w:r>
      <w:r w:rsidR="00B715F4" w:rsidRPr="00312415">
        <w:t xml:space="preserve"> les frais</w:t>
      </w:r>
      <w:r w:rsidR="00E7487C" w:rsidRPr="00312415">
        <w:t>, le paiement</w:t>
      </w:r>
      <w:bookmarkEnd w:id="12"/>
      <w:bookmarkEnd w:id="13"/>
      <w:r w:rsidR="00FA39A1">
        <w:t> </w:t>
      </w:r>
    </w:p>
    <w:p w14:paraId="4BCED93F" w14:textId="77777777" w:rsidR="009E3A98" w:rsidRDefault="009E3A98" w:rsidP="009F2C73">
      <w:pPr>
        <w:numPr>
          <w:ilvl w:val="0"/>
          <w:numId w:val="6"/>
        </w:numPr>
        <w:ind w:left="1068"/>
      </w:pPr>
      <w:r>
        <w:t xml:space="preserve">Le </w:t>
      </w:r>
      <w:r w:rsidR="00F43BCC">
        <w:t xml:space="preserve">coût du </w:t>
      </w:r>
      <w:r>
        <w:t xml:space="preserve">loyer, </w:t>
      </w:r>
      <w:r w:rsidR="00F43BCC">
        <w:t xml:space="preserve">de </w:t>
      </w:r>
      <w:r>
        <w:t xml:space="preserve">l’acompte, </w:t>
      </w:r>
      <w:r w:rsidR="00F43BCC">
        <w:t xml:space="preserve">de </w:t>
      </w:r>
      <w:r>
        <w:t xml:space="preserve">la caution sont détaillés dans les </w:t>
      </w:r>
      <w:r w:rsidR="00F43BCC">
        <w:t>tarifs</w:t>
      </w:r>
      <w:r w:rsidR="003F5109">
        <w:t>.</w:t>
      </w:r>
    </w:p>
    <w:p w14:paraId="59711C34" w14:textId="05B2A745" w:rsidR="009E3A98" w:rsidRPr="00E16C2B" w:rsidRDefault="009E3A98" w:rsidP="009F2C73">
      <w:pPr>
        <w:numPr>
          <w:ilvl w:val="0"/>
          <w:numId w:val="6"/>
        </w:numPr>
        <w:ind w:left="1068"/>
      </w:pPr>
      <w:r w:rsidRPr="00E16C2B">
        <w:t>Le paiement de l’acompte se fait le jour de la réservation effective</w:t>
      </w:r>
      <w:r w:rsidR="001A345D">
        <w:t xml:space="preserve"> et sera immédiatement encaissé.</w:t>
      </w:r>
    </w:p>
    <w:p w14:paraId="6353DA52" w14:textId="77777777" w:rsidR="007678A9" w:rsidRDefault="009E3A98" w:rsidP="009F2C73">
      <w:pPr>
        <w:numPr>
          <w:ilvl w:val="0"/>
          <w:numId w:val="6"/>
        </w:numPr>
        <w:ind w:left="1068"/>
      </w:pPr>
      <w:r>
        <w:t xml:space="preserve">Le paiement du loyer (complément à l’acompte) </w:t>
      </w:r>
      <w:r w:rsidR="007678A9">
        <w:t>ET le dépôt du chèque de caution se font :</w:t>
      </w:r>
    </w:p>
    <w:p w14:paraId="22EB570E" w14:textId="77777777" w:rsidR="007678A9" w:rsidRDefault="00F43BCC" w:rsidP="007678A9">
      <w:pPr>
        <w:pStyle w:val="Paragraphedeliste"/>
        <w:numPr>
          <w:ilvl w:val="2"/>
          <w:numId w:val="25"/>
        </w:numPr>
      </w:pPr>
      <w:r>
        <w:t xml:space="preserve">soit le jour de la réservation, </w:t>
      </w:r>
    </w:p>
    <w:p w14:paraId="397770B4" w14:textId="77777777" w:rsidR="009E3A98" w:rsidRDefault="00F43BCC" w:rsidP="007678A9">
      <w:pPr>
        <w:pStyle w:val="Paragraphedeliste"/>
        <w:numPr>
          <w:ilvl w:val="2"/>
          <w:numId w:val="25"/>
        </w:numPr>
      </w:pPr>
      <w:r>
        <w:t xml:space="preserve">soit au maximum un mois avant </w:t>
      </w:r>
      <w:r w:rsidR="009E3A98">
        <w:t xml:space="preserve">le jour </w:t>
      </w:r>
      <w:r>
        <w:t xml:space="preserve">de </w:t>
      </w:r>
      <w:r w:rsidR="009E3A98">
        <w:t>la remise des clés</w:t>
      </w:r>
      <w:r w:rsidR="003F5109">
        <w:t>.</w:t>
      </w:r>
    </w:p>
    <w:p w14:paraId="362B8135" w14:textId="77777777" w:rsidR="009E3A98" w:rsidRPr="007678A9" w:rsidRDefault="00F43BCC" w:rsidP="007678A9">
      <w:pPr>
        <w:numPr>
          <w:ilvl w:val="0"/>
          <w:numId w:val="6"/>
        </w:numPr>
        <w:ind w:left="1068"/>
        <w:rPr>
          <w:i/>
        </w:rPr>
      </w:pPr>
      <w:r>
        <w:t xml:space="preserve">L’acompte ET le loyer seront encaissés AVANT la remise des clés. </w:t>
      </w:r>
      <w:r w:rsidRPr="00F43BCC">
        <w:rPr>
          <w:i/>
        </w:rPr>
        <w:t>Tout paiement non encaissé le jour de la remise des clés vaudra annulation de l</w:t>
      </w:r>
      <w:r>
        <w:rPr>
          <w:i/>
        </w:rPr>
        <w:t>a réservation avec retenue de l’acompte.</w:t>
      </w:r>
    </w:p>
    <w:p w14:paraId="3E08A399" w14:textId="77777777" w:rsidR="00F43BCC" w:rsidRDefault="00F43BCC" w:rsidP="009F2C73">
      <w:pPr>
        <w:numPr>
          <w:ilvl w:val="0"/>
          <w:numId w:val="6"/>
        </w:numPr>
        <w:ind w:left="1068"/>
      </w:pPr>
      <w:r>
        <w:t>En cas de réservation supérieure à 1 an, le tarif de location sera celui du jour de location.</w:t>
      </w:r>
    </w:p>
    <w:p w14:paraId="6C78FA26" w14:textId="4348DDE5" w:rsidR="00137D2F" w:rsidRPr="00B715F4" w:rsidRDefault="009239BB" w:rsidP="009F2C73">
      <w:pPr>
        <w:ind w:left="348"/>
      </w:pPr>
      <w:r>
        <w:t xml:space="preserve">Les chèques doivent être établis à l’ordre du </w:t>
      </w:r>
      <w:r w:rsidR="00EC6C8E">
        <w:t>SGC</w:t>
      </w:r>
      <w:r>
        <w:t xml:space="preserve"> </w:t>
      </w:r>
      <w:r w:rsidR="001A5466">
        <w:t>Guebwiller</w:t>
      </w:r>
      <w:r>
        <w:t>.</w:t>
      </w:r>
      <w:r w:rsidR="00EB0DC2">
        <w:t xml:space="preserve"> Une copie de la carte d’identité sera demandée pour le/les signataires du chèque)</w:t>
      </w:r>
    </w:p>
    <w:p w14:paraId="78216E46" w14:textId="77777777" w:rsidR="00B715F4" w:rsidRPr="00312415" w:rsidRDefault="00C25062" w:rsidP="00C34D71">
      <w:pPr>
        <w:pStyle w:val="Titre1"/>
      </w:pPr>
      <w:bookmarkStart w:id="14" w:name="_Toc474512117"/>
      <w:bookmarkStart w:id="15" w:name="_Toc475629998"/>
      <w:r>
        <w:t>4.4 A</w:t>
      </w:r>
      <w:r w:rsidR="00B715F4" w:rsidRPr="00312415">
        <w:t>ssurance</w:t>
      </w:r>
      <w:bookmarkEnd w:id="14"/>
      <w:bookmarkEnd w:id="15"/>
    </w:p>
    <w:p w14:paraId="359077FB" w14:textId="77777777" w:rsidR="00CD785D" w:rsidRDefault="00CD785D" w:rsidP="00FC5B44">
      <w:pPr>
        <w:ind w:left="708"/>
      </w:pPr>
      <w:r>
        <w:t>L’assurance de la commune est une multirisque propriétaire</w:t>
      </w:r>
      <w:r w:rsidR="00085D0A">
        <w:t xml:space="preserve">. De ce fait, </w:t>
      </w:r>
      <w:r>
        <w:t xml:space="preserve">le locataire </w:t>
      </w:r>
      <w:r w:rsidRPr="00085D0A">
        <w:rPr>
          <w:u w:val="single"/>
        </w:rPr>
        <w:t>doit</w:t>
      </w:r>
      <w:r>
        <w:t xml:space="preserve"> souscrire une police d’assurance </w:t>
      </w:r>
      <w:r w:rsidR="00085D0A">
        <w:t>« </w:t>
      </w:r>
      <w:r>
        <w:t>RESPONSABILITE CIVILE et MULTIRISQUE du locataire</w:t>
      </w:r>
      <w:r w:rsidR="00085D0A">
        <w:t> »</w:t>
      </w:r>
      <w:r>
        <w:t xml:space="preserve">. Il lui appartient de contacter son assureur et de fournir une attestation d’assurance stipulant l’extension de garantie. </w:t>
      </w:r>
      <w:r w:rsidR="00B05795" w:rsidRPr="00603045">
        <w:rPr>
          <w:b/>
        </w:rPr>
        <w:t>Cette attestation est à fournir le jour de la réservation</w:t>
      </w:r>
      <w:r w:rsidR="003F5109">
        <w:rPr>
          <w:b/>
        </w:rPr>
        <w:t>.</w:t>
      </w:r>
    </w:p>
    <w:p w14:paraId="0257981A" w14:textId="77777777" w:rsidR="00B715F4" w:rsidRPr="00312415" w:rsidRDefault="00C25062" w:rsidP="00C34D71">
      <w:pPr>
        <w:pStyle w:val="Titre1"/>
      </w:pPr>
      <w:bookmarkStart w:id="16" w:name="_Toc474512118"/>
      <w:bookmarkStart w:id="17" w:name="_Toc475629999"/>
      <w:r>
        <w:t>4.5 C</w:t>
      </w:r>
      <w:r w:rsidR="00B715F4" w:rsidRPr="00312415">
        <w:t>aution</w:t>
      </w:r>
      <w:bookmarkEnd w:id="16"/>
      <w:bookmarkEnd w:id="17"/>
    </w:p>
    <w:p w14:paraId="7572CE98" w14:textId="77777777" w:rsidR="00085D0A" w:rsidRDefault="00085D0A" w:rsidP="00C25062">
      <w:pPr>
        <w:ind w:left="708"/>
      </w:pPr>
      <w:r>
        <w:t>L’équipement de</w:t>
      </w:r>
      <w:r w:rsidR="001119B6" w:rsidRPr="001119B6">
        <w:t xml:space="preserve">s salles </w:t>
      </w:r>
      <w:r w:rsidR="00F43BCC">
        <w:t>étant</w:t>
      </w:r>
      <w:r w:rsidR="001119B6" w:rsidRPr="001119B6">
        <w:t xml:space="preserve"> de qualité</w:t>
      </w:r>
      <w:r w:rsidR="00232426">
        <w:t> (</w:t>
      </w:r>
      <w:r w:rsidR="00CA5390">
        <w:t xml:space="preserve">tables, chaises, </w:t>
      </w:r>
      <w:r w:rsidR="00232426">
        <w:t>électro-ménager)</w:t>
      </w:r>
      <w:r w:rsidR="00F43BCC">
        <w:t xml:space="preserve">, le </w:t>
      </w:r>
      <w:r w:rsidR="00FA39A1">
        <w:t>chè</w:t>
      </w:r>
      <w:r w:rsidR="001119B6" w:rsidRPr="001119B6">
        <w:t xml:space="preserve">que de caution </w:t>
      </w:r>
      <w:r w:rsidR="00F43BCC">
        <w:t>demandé est proportionnel à cette qualité</w:t>
      </w:r>
      <w:r w:rsidR="001119B6" w:rsidRPr="001119B6">
        <w:t>.</w:t>
      </w:r>
    </w:p>
    <w:p w14:paraId="506CA36B" w14:textId="77777777" w:rsidR="006D4002" w:rsidRDefault="00622D84" w:rsidP="006D4002">
      <w:pPr>
        <w:ind w:left="708"/>
      </w:pPr>
      <w:r>
        <w:t>Le ch</w:t>
      </w:r>
      <w:r w:rsidR="00D4251F">
        <w:t>è</w:t>
      </w:r>
      <w:r>
        <w:t xml:space="preserve">que de caution </w:t>
      </w:r>
      <w:r w:rsidR="00F43BCC">
        <w:t>est</w:t>
      </w:r>
      <w:r>
        <w:t xml:space="preserve"> restitué après l’</w:t>
      </w:r>
      <w:r w:rsidR="003F5109">
        <w:t>é</w:t>
      </w:r>
      <w:r>
        <w:t xml:space="preserve">tat des lieux </w:t>
      </w:r>
      <w:r w:rsidR="00B7119B">
        <w:t xml:space="preserve">de sortie </w:t>
      </w:r>
      <w:r>
        <w:t>qui se</w:t>
      </w:r>
      <w:r w:rsidR="0026572E">
        <w:t>ra</w:t>
      </w:r>
      <w:r>
        <w:t xml:space="preserve"> fait lors du retour des clés</w:t>
      </w:r>
      <w:r w:rsidR="0026572E">
        <w:t xml:space="preserve"> ; en cas de dégâts constatés, </w:t>
      </w:r>
      <w:r w:rsidR="00F43BCC">
        <w:t xml:space="preserve">ou de solde de location, </w:t>
      </w:r>
      <w:r w:rsidR="0026572E">
        <w:t xml:space="preserve">ceux-ci devront être réglés </w:t>
      </w:r>
      <w:r w:rsidR="0026572E" w:rsidRPr="00F43BCC">
        <w:rPr>
          <w:u w:val="single"/>
        </w:rPr>
        <w:t>avant</w:t>
      </w:r>
      <w:r w:rsidR="0026572E">
        <w:t xml:space="preserve"> la r</w:t>
      </w:r>
      <w:r w:rsidR="00F43BCC">
        <w:t>estitution du chèque de caution, ou seront défalqués de celui-ci</w:t>
      </w:r>
      <w:r w:rsidR="00F43BCC" w:rsidRPr="00264842">
        <w:t>.</w:t>
      </w:r>
    </w:p>
    <w:p w14:paraId="72C6168F" w14:textId="77777777" w:rsidR="001119B6" w:rsidRPr="00312415" w:rsidRDefault="0030371D" w:rsidP="00C34D71">
      <w:pPr>
        <w:pStyle w:val="Titre1"/>
      </w:pPr>
      <w:bookmarkStart w:id="18" w:name="_Toc474512119"/>
      <w:bookmarkStart w:id="19" w:name="_Toc475630000"/>
      <w:r w:rsidRPr="00312415">
        <w:t>4</w:t>
      </w:r>
      <w:r w:rsidR="00C25062">
        <w:t>.6 H</w:t>
      </w:r>
      <w:r w:rsidR="00B715F4" w:rsidRPr="00312415">
        <w:t>oraires</w:t>
      </w:r>
      <w:bookmarkEnd w:id="18"/>
      <w:bookmarkEnd w:id="19"/>
      <w:r w:rsidR="005C3BA2" w:rsidRPr="00312415">
        <w:t> </w:t>
      </w:r>
      <w:r w:rsidR="001119B6" w:rsidRPr="00312415">
        <w:t xml:space="preserve"> </w:t>
      </w:r>
    </w:p>
    <w:p w14:paraId="345C7239" w14:textId="77777777" w:rsidR="001119B6" w:rsidRPr="00603045" w:rsidRDefault="001119B6" w:rsidP="00C25062">
      <w:pPr>
        <w:ind w:left="708"/>
      </w:pPr>
      <w:r w:rsidRPr="001119B6">
        <w:t xml:space="preserve">Les locations du weekend </w:t>
      </w:r>
      <w:r w:rsidRPr="00603045">
        <w:t>démarrent le vendredi à 1</w:t>
      </w:r>
      <w:r w:rsidR="0001463A">
        <w:t>5h pour se terminer le dimanche</w:t>
      </w:r>
      <w:r w:rsidRPr="00603045">
        <w:t xml:space="preserve"> à 1</w:t>
      </w:r>
      <w:r w:rsidR="0001463A">
        <w:t>8</w:t>
      </w:r>
      <w:r w:rsidRPr="00603045">
        <w:t>h.</w:t>
      </w:r>
    </w:p>
    <w:p w14:paraId="5996BB5D" w14:textId="77777777" w:rsidR="005C3BA2" w:rsidRDefault="00B7119B" w:rsidP="00C25062">
      <w:pPr>
        <w:ind w:left="708"/>
      </w:pPr>
      <w:r>
        <w:t>Pour l</w:t>
      </w:r>
      <w:r w:rsidR="001119B6">
        <w:t>es locations journalières ou autres, les horaires seront fixés en accord avec la mairie</w:t>
      </w:r>
      <w:r w:rsidR="003F5109">
        <w:t>.</w:t>
      </w:r>
    </w:p>
    <w:p w14:paraId="069EC3A4" w14:textId="77777777" w:rsidR="005C3BA2" w:rsidRPr="00312415" w:rsidRDefault="00C25062" w:rsidP="00C34D71">
      <w:pPr>
        <w:pStyle w:val="Titre1"/>
      </w:pPr>
      <w:bookmarkStart w:id="20" w:name="_Toc474512120"/>
      <w:bookmarkStart w:id="21" w:name="_Toc475630001"/>
      <w:r>
        <w:t>4.7 Re</w:t>
      </w:r>
      <w:r w:rsidR="00B715F4" w:rsidRPr="00312415">
        <w:t>mise des clés</w:t>
      </w:r>
      <w:bookmarkEnd w:id="20"/>
      <w:bookmarkEnd w:id="21"/>
      <w:r w:rsidR="00E7487C" w:rsidRPr="00312415">
        <w:t xml:space="preserve"> </w:t>
      </w:r>
    </w:p>
    <w:p w14:paraId="13C430CA" w14:textId="77777777" w:rsidR="001C596D" w:rsidRDefault="001119B6" w:rsidP="00C25062">
      <w:pPr>
        <w:ind w:left="708"/>
        <w:rPr>
          <w:b/>
        </w:rPr>
      </w:pPr>
      <w:r>
        <w:t>Pour l</w:t>
      </w:r>
      <w:r w:rsidRPr="001119B6">
        <w:t>es locations du weekend</w:t>
      </w:r>
      <w:r w:rsidR="00085D0A">
        <w:t>,</w:t>
      </w:r>
      <w:r w:rsidRPr="001119B6">
        <w:t xml:space="preserve"> </w:t>
      </w:r>
      <w:r>
        <w:t>l</w:t>
      </w:r>
      <w:r w:rsidR="00E7487C">
        <w:t>es cl</w:t>
      </w:r>
      <w:r w:rsidR="005C3BA2">
        <w:t>é</w:t>
      </w:r>
      <w:r w:rsidR="00E7487C">
        <w:t>s seront remises l</w:t>
      </w:r>
      <w:r>
        <w:t>a</w:t>
      </w:r>
      <w:r w:rsidR="00E7487C">
        <w:t xml:space="preserve"> veille de la date de location à </w:t>
      </w:r>
      <w:r>
        <w:t>partir de 1</w:t>
      </w:r>
      <w:r w:rsidR="0001463A">
        <w:t>5</w:t>
      </w:r>
      <w:r w:rsidR="006B369F">
        <w:t xml:space="preserve"> </w:t>
      </w:r>
      <w:r>
        <w:t>h</w:t>
      </w:r>
      <w:r w:rsidR="006B369F">
        <w:t>eures</w:t>
      </w:r>
      <w:r w:rsidR="005C3BA2">
        <w:t>.</w:t>
      </w:r>
      <w:r w:rsidR="00622D84">
        <w:t xml:space="preserve"> </w:t>
      </w:r>
      <w:r w:rsidR="003974CD">
        <w:t xml:space="preserve"> L</w:t>
      </w:r>
      <w:r w:rsidR="001C596D" w:rsidRPr="001C596D">
        <w:t>e</w:t>
      </w:r>
      <w:r w:rsidR="001C596D">
        <w:t xml:space="preserve"> fonctionnement des installations </w:t>
      </w:r>
      <w:r w:rsidR="002A515F">
        <w:t xml:space="preserve">est </w:t>
      </w:r>
      <w:r w:rsidR="001C596D">
        <w:t>expliqué sur place.</w:t>
      </w:r>
    </w:p>
    <w:p w14:paraId="6890706D" w14:textId="77777777" w:rsidR="00BE4541" w:rsidRDefault="00622D84" w:rsidP="00C25062">
      <w:pPr>
        <w:ind w:left="708"/>
      </w:pPr>
      <w:r>
        <w:t>P</w:t>
      </w:r>
      <w:r w:rsidR="00FA39A1">
        <w:t xml:space="preserve">révoir </w:t>
      </w:r>
      <w:r w:rsidR="00085D0A">
        <w:t>1</w:t>
      </w:r>
      <w:r w:rsidR="00FA39A1">
        <w:t xml:space="preserve"> </w:t>
      </w:r>
      <w:r w:rsidR="005C3BA2">
        <w:t xml:space="preserve">heure pour la remise des clés, </w:t>
      </w:r>
      <w:r w:rsidR="00EC6C8E">
        <w:t>(</w:t>
      </w:r>
      <w:r w:rsidR="005C3BA2">
        <w:t>2 heures</w:t>
      </w:r>
      <w:r w:rsidR="00EC6C8E">
        <w:t xml:space="preserve"> pour les associations</w:t>
      </w:r>
      <w:r w:rsidR="005C3BA2">
        <w:t xml:space="preserve"> s’il y a location de vaisselle</w:t>
      </w:r>
      <w:r w:rsidR="00EC6C8E">
        <w:t>).</w:t>
      </w:r>
    </w:p>
    <w:p w14:paraId="0835E489" w14:textId="77777777" w:rsidR="00BE4541" w:rsidRDefault="00BE4541" w:rsidP="006D4002">
      <w:pPr>
        <w:pStyle w:val="Paragraphedeliste"/>
        <w:numPr>
          <w:ilvl w:val="0"/>
          <w:numId w:val="20"/>
        </w:numPr>
        <w:rPr>
          <w:b/>
        </w:rPr>
      </w:pPr>
      <w:r w:rsidRPr="006D4002">
        <w:rPr>
          <w:b/>
        </w:rPr>
        <w:t xml:space="preserve">Les clés ne pourront être remises que si toutes les formalités administratives ont été respectées, assurance, </w:t>
      </w:r>
      <w:r w:rsidR="00603045" w:rsidRPr="006D4002">
        <w:rPr>
          <w:b/>
        </w:rPr>
        <w:t>solde du prix de la location</w:t>
      </w:r>
      <w:r w:rsidRPr="006D4002">
        <w:rPr>
          <w:b/>
        </w:rPr>
        <w:t>, caution</w:t>
      </w:r>
      <w:r w:rsidR="00622D84" w:rsidRPr="006D4002">
        <w:rPr>
          <w:b/>
        </w:rPr>
        <w:t>,</w:t>
      </w:r>
      <w:r w:rsidRPr="006D4002">
        <w:rPr>
          <w:b/>
        </w:rPr>
        <w:t xml:space="preserve"> etc</w:t>
      </w:r>
      <w:r w:rsidR="00085D0A" w:rsidRPr="006D4002">
        <w:rPr>
          <w:b/>
        </w:rPr>
        <w:t>.</w:t>
      </w:r>
    </w:p>
    <w:p w14:paraId="168D1491" w14:textId="77777777" w:rsidR="00924943" w:rsidRPr="006D4002" w:rsidRDefault="00924943" w:rsidP="006D4002">
      <w:pPr>
        <w:pStyle w:val="Paragraphedeliste"/>
        <w:numPr>
          <w:ilvl w:val="0"/>
          <w:numId w:val="20"/>
        </w:numPr>
        <w:rPr>
          <w:b/>
        </w:rPr>
      </w:pPr>
      <w:r>
        <w:rPr>
          <w:b/>
        </w:rPr>
        <w:t>Les clés seront à restituer au plus tard le dimanche soir.</w:t>
      </w:r>
    </w:p>
    <w:p w14:paraId="3D5ACC60" w14:textId="77777777" w:rsidR="006D4002" w:rsidRDefault="006D4002" w:rsidP="006D4002">
      <w:pPr>
        <w:pStyle w:val="Paragraphedeliste"/>
        <w:numPr>
          <w:ilvl w:val="0"/>
          <w:numId w:val="20"/>
        </w:numPr>
        <w:rPr>
          <w:b/>
        </w:rPr>
      </w:pPr>
      <w:r w:rsidRPr="006D4002">
        <w:rPr>
          <w:b/>
        </w:rPr>
        <w:t xml:space="preserve">La non restitution des clés entrainera l’encaissement </w:t>
      </w:r>
      <w:r w:rsidR="00B74B98">
        <w:rPr>
          <w:b/>
        </w:rPr>
        <w:t>total de la caution*.</w:t>
      </w:r>
    </w:p>
    <w:p w14:paraId="5F5F6693" w14:textId="77777777" w:rsidR="00B74B98" w:rsidRPr="00B74B98" w:rsidRDefault="00B74B98" w:rsidP="00B74B98">
      <w:pPr>
        <w:rPr>
          <w:i/>
        </w:rPr>
      </w:pPr>
      <w:r w:rsidRPr="00B74B98">
        <w:rPr>
          <w:i/>
        </w:rPr>
        <w:t>*Valeur de remplacement de la totalité des barillets et clés</w:t>
      </w:r>
      <w:r>
        <w:rPr>
          <w:i/>
        </w:rPr>
        <w:t>.</w:t>
      </w:r>
    </w:p>
    <w:p w14:paraId="69EEFE3A" w14:textId="77777777" w:rsidR="006D4002" w:rsidRDefault="006D4002">
      <w:pPr>
        <w:rPr>
          <w:b/>
        </w:rPr>
      </w:pPr>
      <w:r>
        <w:rPr>
          <w:b/>
        </w:rPr>
        <w:br w:type="page"/>
      </w:r>
    </w:p>
    <w:p w14:paraId="109BD555" w14:textId="77777777" w:rsidR="006D4002" w:rsidRPr="00DA2E14" w:rsidRDefault="006D4002" w:rsidP="006D4002">
      <w:pPr>
        <w:rPr>
          <w:b/>
          <w:sz w:val="16"/>
          <w:szCs w:val="16"/>
        </w:rPr>
      </w:pPr>
    </w:p>
    <w:p w14:paraId="4553E4B0" w14:textId="77777777" w:rsidR="00622D84" w:rsidRPr="00312415" w:rsidRDefault="00C25062" w:rsidP="00C34D71">
      <w:pPr>
        <w:pStyle w:val="Titre1"/>
      </w:pPr>
      <w:bookmarkStart w:id="22" w:name="_Toc474512121"/>
      <w:bookmarkStart w:id="23" w:name="_Toc475630002"/>
      <w:r>
        <w:t xml:space="preserve">4.8 </w:t>
      </w:r>
      <w:r w:rsidR="00622D84" w:rsidRPr="00312415">
        <w:t>E</w:t>
      </w:r>
      <w:r w:rsidR="00B715F4" w:rsidRPr="00312415">
        <w:t>tat des lieux</w:t>
      </w:r>
      <w:bookmarkEnd w:id="22"/>
      <w:bookmarkEnd w:id="23"/>
      <w:r w:rsidR="005C3BA2" w:rsidRPr="00312415">
        <w:t xml:space="preserve"> </w:t>
      </w:r>
    </w:p>
    <w:p w14:paraId="3E79005D" w14:textId="77777777" w:rsidR="0093100E" w:rsidRDefault="00622D84" w:rsidP="00C25062">
      <w:pPr>
        <w:ind w:left="708"/>
      </w:pPr>
      <w:r>
        <w:t>Afin d’éviter toute contestation ultérieure</w:t>
      </w:r>
      <w:r w:rsidR="003F5109">
        <w:t>,</w:t>
      </w:r>
      <w:r>
        <w:t xml:space="preserve"> il </w:t>
      </w:r>
      <w:r w:rsidR="003974CD">
        <w:t>est</w:t>
      </w:r>
      <w:r>
        <w:t xml:space="preserve"> dressé un </w:t>
      </w:r>
      <w:r w:rsidR="003F5109" w:rsidRPr="003F5109">
        <w:rPr>
          <w:b/>
        </w:rPr>
        <w:t>é</w:t>
      </w:r>
      <w:r w:rsidRPr="00622D84">
        <w:rPr>
          <w:b/>
        </w:rPr>
        <w:t>tat des lieux</w:t>
      </w:r>
      <w:r>
        <w:t xml:space="preserve"> </w:t>
      </w:r>
      <w:r w:rsidR="003974CD">
        <w:t>en</w:t>
      </w:r>
      <w:r>
        <w:t xml:space="preserve"> </w:t>
      </w:r>
      <w:r w:rsidRPr="003974CD">
        <w:rPr>
          <w:u w:val="single"/>
        </w:rPr>
        <w:t>début</w:t>
      </w:r>
      <w:r w:rsidRPr="003974CD">
        <w:t xml:space="preserve"> </w:t>
      </w:r>
      <w:r w:rsidR="003974CD">
        <w:t xml:space="preserve">et en </w:t>
      </w:r>
      <w:r w:rsidR="009C3FDF">
        <w:t>s</w:t>
      </w:r>
      <w:r w:rsidR="009C3FDF" w:rsidRPr="0061288F">
        <w:rPr>
          <w:u w:val="single"/>
        </w:rPr>
        <w:t>ortie</w:t>
      </w:r>
      <w:r w:rsidR="009C3FDF">
        <w:t xml:space="preserve"> d</w:t>
      </w:r>
      <w:r>
        <w:t xml:space="preserve">e location </w:t>
      </w:r>
      <w:r w:rsidR="003974CD">
        <w:t xml:space="preserve">(remise et </w:t>
      </w:r>
      <w:r>
        <w:t>retour des clés</w:t>
      </w:r>
      <w:r w:rsidR="003974CD">
        <w:t>)</w:t>
      </w:r>
      <w:r>
        <w:t xml:space="preserve">. Il est conseillé au locataire de </w:t>
      </w:r>
      <w:r w:rsidR="0022278F">
        <w:t xml:space="preserve">faire cet état de début très sérieusement, car </w:t>
      </w:r>
      <w:r w:rsidR="0093100E">
        <w:t xml:space="preserve">lors de </w:t>
      </w:r>
      <w:r w:rsidR="0022278F">
        <w:t xml:space="preserve">l’état de </w:t>
      </w:r>
      <w:r w:rsidR="009C3FDF">
        <w:t>sortie</w:t>
      </w:r>
      <w:r w:rsidR="003974CD">
        <w:t xml:space="preserve"> de location</w:t>
      </w:r>
      <w:r w:rsidR="0093100E">
        <w:t>,</w:t>
      </w:r>
      <w:r w:rsidR="003974CD">
        <w:t xml:space="preserve"> </w:t>
      </w:r>
      <w:r w:rsidR="0093100E">
        <w:t xml:space="preserve">une vérification minutieuse et unitaire  sera effectuée sur les </w:t>
      </w:r>
      <w:r w:rsidR="0093100E" w:rsidRPr="00622D84">
        <w:rPr>
          <w:b/>
        </w:rPr>
        <w:t>tables</w:t>
      </w:r>
      <w:r w:rsidR="0093100E">
        <w:rPr>
          <w:b/>
        </w:rPr>
        <w:t xml:space="preserve">, </w:t>
      </w:r>
      <w:r w:rsidR="001A5466">
        <w:rPr>
          <w:b/>
        </w:rPr>
        <w:t>chaises</w:t>
      </w:r>
      <w:r w:rsidR="0079211F">
        <w:rPr>
          <w:b/>
        </w:rPr>
        <w:t>….</w:t>
      </w:r>
    </w:p>
    <w:p w14:paraId="430FD41D" w14:textId="77777777" w:rsidR="0093100E" w:rsidRDefault="0093100E" w:rsidP="00C25062">
      <w:pPr>
        <w:ind w:left="708"/>
      </w:pPr>
      <w:r>
        <w:t xml:space="preserve">Cet état </w:t>
      </w:r>
      <w:r w:rsidR="003974CD">
        <w:t>étant contradictoire</w:t>
      </w:r>
      <w:r>
        <w:t xml:space="preserve">, la </w:t>
      </w:r>
      <w:r w:rsidR="003974CD">
        <w:t xml:space="preserve">présence </w:t>
      </w:r>
      <w:r>
        <w:t xml:space="preserve">du locataire </w:t>
      </w:r>
      <w:r w:rsidR="003810AB">
        <w:t xml:space="preserve">est </w:t>
      </w:r>
      <w:r w:rsidR="003974CD">
        <w:t>obligatoire</w:t>
      </w:r>
      <w:r>
        <w:t>.</w:t>
      </w:r>
    </w:p>
    <w:p w14:paraId="51493EB1" w14:textId="77777777" w:rsidR="00622D84" w:rsidRDefault="00603045" w:rsidP="00C25062">
      <w:pPr>
        <w:ind w:left="708"/>
      </w:pPr>
      <w:r>
        <w:t>En cas de contestation</w:t>
      </w:r>
      <w:r w:rsidR="003F5109">
        <w:t>,</w:t>
      </w:r>
      <w:r>
        <w:t xml:space="preserve"> l’arbitrage sera </w:t>
      </w:r>
      <w:r w:rsidR="0022278F">
        <w:t xml:space="preserve">fait </w:t>
      </w:r>
      <w:r>
        <w:t>par le maire ou un adjoint désigné.</w:t>
      </w:r>
    </w:p>
    <w:p w14:paraId="01F6E432" w14:textId="77777777" w:rsidR="0093100E" w:rsidRPr="0061288F" w:rsidRDefault="0093100E" w:rsidP="0093100E">
      <w:pPr>
        <w:rPr>
          <w:sz w:val="16"/>
          <w:szCs w:val="16"/>
        </w:rPr>
      </w:pPr>
    </w:p>
    <w:p w14:paraId="779D081C" w14:textId="77777777" w:rsidR="00622D84" w:rsidRPr="00312415" w:rsidRDefault="00C25062" w:rsidP="00C34D71">
      <w:pPr>
        <w:pStyle w:val="Titre1"/>
      </w:pPr>
      <w:bookmarkStart w:id="24" w:name="_Toc474512122"/>
      <w:bookmarkStart w:id="25" w:name="_Toc475630003"/>
      <w:r>
        <w:t>4.9 U</w:t>
      </w:r>
      <w:r w:rsidR="00CA5390" w:rsidRPr="00312415">
        <w:t>tilisation des locaux et installations</w:t>
      </w:r>
      <w:bookmarkEnd w:id="24"/>
      <w:bookmarkEnd w:id="25"/>
      <w:r w:rsidR="00CA5390" w:rsidRPr="00312415">
        <w:t xml:space="preserve"> </w:t>
      </w:r>
    </w:p>
    <w:p w14:paraId="5E4D11FC" w14:textId="77777777" w:rsidR="00BA2F20" w:rsidRDefault="00CA5390" w:rsidP="006D4B42">
      <w:pPr>
        <w:ind w:left="708"/>
        <w:rPr>
          <w:b/>
          <w:i/>
        </w:rPr>
      </w:pPr>
      <w:r>
        <w:t>L</w:t>
      </w:r>
      <w:r w:rsidR="005C3BA2">
        <w:t>’e</w:t>
      </w:r>
      <w:r w:rsidR="003007E2">
        <w:t>nsem</w:t>
      </w:r>
      <w:r w:rsidR="005C3BA2">
        <w:t>ble des locaux</w:t>
      </w:r>
      <w:r w:rsidR="003007E2">
        <w:t xml:space="preserve"> et des parties </w:t>
      </w:r>
      <w:r w:rsidR="00137D2F">
        <w:t>extérieures</w:t>
      </w:r>
      <w:r w:rsidR="005C3BA2">
        <w:t xml:space="preserve"> devr</w:t>
      </w:r>
      <w:r w:rsidR="00137D2F">
        <w:t>ont</w:t>
      </w:r>
      <w:r w:rsidR="005C3BA2">
        <w:t xml:space="preserve"> </w:t>
      </w:r>
      <w:r w:rsidR="00137D2F">
        <w:t>être</w:t>
      </w:r>
      <w:r w:rsidR="005C3BA2">
        <w:t xml:space="preserve"> utilisé</w:t>
      </w:r>
      <w:r w:rsidR="006C1EFA">
        <w:t>s</w:t>
      </w:r>
      <w:r w:rsidR="005C3BA2">
        <w:t xml:space="preserve"> </w:t>
      </w:r>
      <w:r w:rsidR="005C3BA2" w:rsidRPr="00CA5390">
        <w:rPr>
          <w:b/>
          <w:i/>
        </w:rPr>
        <w:t>en bon père de famille</w:t>
      </w:r>
      <w:r w:rsidR="00BA2F20">
        <w:rPr>
          <w:b/>
          <w:i/>
        </w:rPr>
        <w:t>.</w:t>
      </w:r>
    </w:p>
    <w:p w14:paraId="4DB7CC09" w14:textId="77777777" w:rsidR="00BA2F20" w:rsidRDefault="00BA2F20" w:rsidP="006D4B42">
      <w:pPr>
        <w:ind w:left="708"/>
      </w:pPr>
      <w:r>
        <w:t>L</w:t>
      </w:r>
      <w:r w:rsidR="003007E2">
        <w:t>e non</w:t>
      </w:r>
      <w:r w:rsidR="009C3FDF">
        <w:t>-</w:t>
      </w:r>
      <w:r w:rsidR="003007E2">
        <w:t>r</w:t>
      </w:r>
      <w:r w:rsidR="006C1EFA">
        <w:t>espect de cette condition entraî</w:t>
      </w:r>
      <w:r w:rsidR="003007E2">
        <w:t>nera la responsabilité exclusive du locataire.</w:t>
      </w:r>
      <w:r w:rsidR="00137D2F">
        <w:t xml:space="preserve"> </w:t>
      </w:r>
    </w:p>
    <w:p w14:paraId="1F1B46CB" w14:textId="77777777" w:rsidR="00BA2F20" w:rsidRDefault="00137D2F" w:rsidP="006D4B42">
      <w:pPr>
        <w:ind w:left="708"/>
      </w:pPr>
      <w:r>
        <w:t>L</w:t>
      </w:r>
      <w:r w:rsidR="003007E2">
        <w:t>e locataire veille à l’</w:t>
      </w:r>
      <w:r>
        <w:t>application</w:t>
      </w:r>
      <w:r w:rsidR="003007E2">
        <w:t xml:space="preserve"> du présent règlement et </w:t>
      </w:r>
      <w:r w:rsidR="00BA2F20">
        <w:t>se porte garant</w:t>
      </w:r>
      <w:r w:rsidR="003007E2">
        <w:t xml:space="preserve"> du comportement </w:t>
      </w:r>
      <w:r>
        <w:t>physique</w:t>
      </w:r>
      <w:r w:rsidR="003007E2">
        <w:t xml:space="preserve"> et</w:t>
      </w:r>
      <w:r w:rsidR="006C1EFA">
        <w:t xml:space="preserve"> </w:t>
      </w:r>
      <w:r w:rsidR="003007E2">
        <w:t xml:space="preserve">moral de chaque membre de son groupe. </w:t>
      </w:r>
    </w:p>
    <w:p w14:paraId="7477A532" w14:textId="77777777" w:rsidR="00E7487C" w:rsidRDefault="003007E2" w:rsidP="006D4B42">
      <w:pPr>
        <w:ind w:left="708"/>
      </w:pPr>
      <w:r>
        <w:t>La commune se réserve le droit de le poursuivre personnellement pour réparation de tout dommage ou dépréciation pouvant survenir dans la salle ou les abords du fait de la négligence d’un membre du groupe.</w:t>
      </w:r>
    </w:p>
    <w:p w14:paraId="2D096BFF" w14:textId="77777777" w:rsidR="00CA5390" w:rsidRPr="00312415" w:rsidRDefault="00CA5390" w:rsidP="004F621C">
      <w:pPr>
        <w:pStyle w:val="Titre"/>
      </w:pPr>
      <w:bookmarkStart w:id="26" w:name="_Toc474512123"/>
      <w:bookmarkStart w:id="27" w:name="_Toc475630004"/>
      <w:r w:rsidRPr="00312415">
        <w:t>Facturation des dégradations</w:t>
      </w:r>
      <w:bookmarkEnd w:id="26"/>
      <w:bookmarkEnd w:id="27"/>
      <w:r w:rsidRPr="00312415">
        <w:t xml:space="preserve"> </w:t>
      </w:r>
    </w:p>
    <w:p w14:paraId="5D80E0CA" w14:textId="77777777" w:rsidR="00CA5390" w:rsidRPr="0030371D" w:rsidRDefault="00CA5390" w:rsidP="006D4B42">
      <w:pPr>
        <w:ind w:left="709"/>
      </w:pPr>
      <w:r w:rsidRPr="0030371D">
        <w:t>Le</w:t>
      </w:r>
      <w:r w:rsidR="006C1EFA">
        <w:t>s objets dégradés ou manquants :</w:t>
      </w:r>
      <w:r w:rsidRPr="0030371D">
        <w:t xml:space="preserve"> tables</w:t>
      </w:r>
      <w:r w:rsidR="006C1EFA">
        <w:t>,</w:t>
      </w:r>
      <w:r w:rsidRPr="0030371D">
        <w:t xml:space="preserve"> chaises</w:t>
      </w:r>
      <w:r w:rsidR="006C1EFA">
        <w:t>,</w:t>
      </w:r>
      <w:r w:rsidRPr="0030371D">
        <w:t xml:space="preserve"> seront factur</w:t>
      </w:r>
      <w:r w:rsidR="006C1EFA">
        <w:t>és au prix réel de remplacement</w:t>
      </w:r>
      <w:r w:rsidR="00BA2F20">
        <w:t>. L</w:t>
      </w:r>
      <w:r w:rsidRPr="0030371D">
        <w:t xml:space="preserve">e </w:t>
      </w:r>
      <w:r w:rsidR="00BA2F20" w:rsidRPr="0030371D">
        <w:t>locataire</w:t>
      </w:r>
      <w:r w:rsidR="00BA2F20">
        <w:t xml:space="preserve"> en devient propriétaire et </w:t>
      </w:r>
      <w:r w:rsidRPr="0030371D">
        <w:t>pourra les emporter</w:t>
      </w:r>
      <w:r w:rsidR="006C1EFA">
        <w:t>.</w:t>
      </w:r>
    </w:p>
    <w:p w14:paraId="343C8657" w14:textId="77777777" w:rsidR="00CA5390" w:rsidRPr="0030371D" w:rsidRDefault="00CA5390" w:rsidP="006D4B42">
      <w:pPr>
        <w:ind w:left="709"/>
      </w:pPr>
      <w:r w:rsidRPr="0030371D">
        <w:t>Les dégradations aux installations fixes, matériel de cuisine, portes</w:t>
      </w:r>
      <w:r w:rsidR="006B369F">
        <w:t xml:space="preserve">, </w:t>
      </w:r>
      <w:r w:rsidR="006C1EFA">
        <w:t>vitrages,</w:t>
      </w:r>
      <w:r w:rsidR="00BA2F20">
        <w:t xml:space="preserve"> </w:t>
      </w:r>
      <w:r w:rsidR="006B369F">
        <w:t>etc.</w:t>
      </w:r>
      <w:r w:rsidR="00BA2F20">
        <w:t xml:space="preserve">, </w:t>
      </w:r>
      <w:r w:rsidRPr="0030371D">
        <w:t>ser</w:t>
      </w:r>
      <w:r w:rsidR="007842F1" w:rsidRPr="0030371D">
        <w:t>o</w:t>
      </w:r>
      <w:r w:rsidRPr="0030371D">
        <w:t>nt facturé</w:t>
      </w:r>
      <w:r w:rsidR="002F164B">
        <w:t>e</w:t>
      </w:r>
      <w:r w:rsidRPr="0030371D">
        <w:t>s au prix r</w:t>
      </w:r>
      <w:r w:rsidR="007842F1" w:rsidRPr="0030371D">
        <w:t>é</w:t>
      </w:r>
      <w:r w:rsidRPr="0030371D">
        <w:t>el demandé par l’entrepr</w:t>
      </w:r>
      <w:r w:rsidR="007842F1" w:rsidRPr="0030371D">
        <w:t>is</w:t>
      </w:r>
      <w:r w:rsidRPr="0030371D">
        <w:t xml:space="preserve">e que la commune chargera de la remise en </w:t>
      </w:r>
      <w:r w:rsidR="007842F1" w:rsidRPr="0030371D">
        <w:t>é</w:t>
      </w:r>
      <w:r w:rsidRPr="0030371D">
        <w:t>tat</w:t>
      </w:r>
      <w:r w:rsidR="006C1EFA">
        <w:t>.</w:t>
      </w:r>
    </w:p>
    <w:p w14:paraId="10FA9319" w14:textId="77777777" w:rsidR="00B715F4" w:rsidRPr="00312415" w:rsidRDefault="00B715F4" w:rsidP="004F621C">
      <w:pPr>
        <w:pStyle w:val="Titre"/>
      </w:pPr>
      <w:bookmarkStart w:id="28" w:name="_Toc474512124"/>
      <w:bookmarkStart w:id="29" w:name="_Toc475630005"/>
      <w:r w:rsidRPr="00312415">
        <w:t>Prescriptions particulières</w:t>
      </w:r>
      <w:bookmarkEnd w:id="28"/>
      <w:bookmarkEnd w:id="29"/>
      <w:r w:rsidRPr="00312415">
        <w:t xml:space="preserve"> </w:t>
      </w:r>
    </w:p>
    <w:p w14:paraId="77E9D13D" w14:textId="77777777" w:rsidR="00CD785D" w:rsidRPr="00312415" w:rsidRDefault="00C25062" w:rsidP="00C34D71">
      <w:pPr>
        <w:pStyle w:val="Titre1"/>
      </w:pPr>
      <w:bookmarkStart w:id="30" w:name="_Toc474512125"/>
      <w:bookmarkStart w:id="31" w:name="_Toc475630006"/>
      <w:r>
        <w:t xml:space="preserve">6.1 </w:t>
      </w:r>
      <w:r w:rsidR="006D4002">
        <w:t>Les i</w:t>
      </w:r>
      <w:r w:rsidR="00B715F4" w:rsidRPr="00312415">
        <w:t>nterdits</w:t>
      </w:r>
      <w:bookmarkEnd w:id="30"/>
      <w:bookmarkEnd w:id="31"/>
    </w:p>
    <w:p w14:paraId="600D02F9" w14:textId="77777777" w:rsidR="00EE2CE7" w:rsidRPr="00CD785D" w:rsidRDefault="00CD785D" w:rsidP="006D4B42">
      <w:pPr>
        <w:ind w:left="709"/>
        <w:rPr>
          <w:b/>
        </w:rPr>
      </w:pPr>
      <w:r w:rsidRPr="006D4002">
        <w:rPr>
          <w:u w:val="single"/>
        </w:rPr>
        <w:t>Il est interdit</w:t>
      </w:r>
      <w:r w:rsidR="00FE4057">
        <w:t> :</w:t>
      </w:r>
      <w:r w:rsidR="00E7487C" w:rsidRPr="00CD785D">
        <w:rPr>
          <w:b/>
        </w:rPr>
        <w:t xml:space="preserve"> </w:t>
      </w:r>
    </w:p>
    <w:p w14:paraId="6E38075C" w14:textId="77777777" w:rsidR="00CD785D" w:rsidRDefault="00CD785D" w:rsidP="006D4B42">
      <w:pPr>
        <w:numPr>
          <w:ilvl w:val="0"/>
          <w:numId w:val="7"/>
        </w:numPr>
        <w:ind w:left="1134"/>
      </w:pPr>
      <w:r>
        <w:t>d’</w:t>
      </w:r>
      <w:r w:rsidR="00E7487C">
        <w:t>apport</w:t>
      </w:r>
      <w:r>
        <w:t>er</w:t>
      </w:r>
      <w:r w:rsidR="00E7487C">
        <w:t xml:space="preserve"> d</w:t>
      </w:r>
      <w:r>
        <w:t>u</w:t>
      </w:r>
      <w:r w:rsidR="00E7487C">
        <w:t xml:space="preserve"> mobilier extérieur </w:t>
      </w:r>
      <w:r>
        <w:t>dans les salles</w:t>
      </w:r>
      <w:r w:rsidR="003F5109">
        <w:t>,</w:t>
      </w:r>
    </w:p>
    <w:p w14:paraId="767F4CC1" w14:textId="77777777" w:rsidR="003C2A7E" w:rsidRDefault="003C2A7E" w:rsidP="006D4B42">
      <w:pPr>
        <w:numPr>
          <w:ilvl w:val="0"/>
          <w:numId w:val="7"/>
        </w:numPr>
        <w:ind w:left="1134"/>
      </w:pPr>
      <w:r>
        <w:t>de sortir les mobiliers, chaises et accessoires mis à disposition</w:t>
      </w:r>
      <w:r w:rsidR="003F5109">
        <w:t>,</w:t>
      </w:r>
    </w:p>
    <w:p w14:paraId="0CB07D88" w14:textId="77777777" w:rsidR="00B715F4" w:rsidRDefault="00E7487C" w:rsidP="006D4B42">
      <w:pPr>
        <w:numPr>
          <w:ilvl w:val="0"/>
          <w:numId w:val="7"/>
        </w:numPr>
        <w:ind w:left="1134"/>
      </w:pPr>
      <w:r>
        <w:t>de planter des clous, vis</w:t>
      </w:r>
      <w:r w:rsidR="00603045">
        <w:t>,</w:t>
      </w:r>
      <w:r>
        <w:t xml:space="preserve"> punaises</w:t>
      </w:r>
      <w:r w:rsidR="00A336D1">
        <w:t>, de coller avec de</w:t>
      </w:r>
      <w:r w:rsidR="00924943">
        <w:t xml:space="preserve"> la colle</w:t>
      </w:r>
      <w:r w:rsidR="003F5109">
        <w:t>,</w:t>
      </w:r>
    </w:p>
    <w:p w14:paraId="69CC6FCB" w14:textId="77777777" w:rsidR="00E7487C" w:rsidRDefault="003C2A7E" w:rsidP="006D4B42">
      <w:pPr>
        <w:numPr>
          <w:ilvl w:val="0"/>
          <w:numId w:val="7"/>
        </w:numPr>
        <w:ind w:left="1134"/>
      </w:pPr>
      <w:r>
        <w:t xml:space="preserve">d’installer un </w:t>
      </w:r>
      <w:r w:rsidR="00E7487C">
        <w:t>barbecue sous les auvents Nord ou Sud</w:t>
      </w:r>
      <w:r w:rsidR="003F5109">
        <w:t>,</w:t>
      </w:r>
    </w:p>
    <w:p w14:paraId="62E9B116" w14:textId="77777777" w:rsidR="00CD785D" w:rsidRDefault="003E3F34" w:rsidP="006D4B42">
      <w:pPr>
        <w:numPr>
          <w:ilvl w:val="0"/>
          <w:numId w:val="7"/>
        </w:numPr>
        <w:ind w:left="1134"/>
      </w:pPr>
      <w:r>
        <w:t xml:space="preserve">de fumer </w:t>
      </w:r>
      <w:r w:rsidR="00CD785D">
        <w:t>dans les locaux et d’entrer toute substance toxique ou dangereuse</w:t>
      </w:r>
      <w:r w:rsidR="003F5109">
        <w:t>,</w:t>
      </w:r>
    </w:p>
    <w:p w14:paraId="3A3B79E0" w14:textId="77777777" w:rsidR="0030371D" w:rsidRDefault="00CD785D" w:rsidP="006D4B42">
      <w:pPr>
        <w:numPr>
          <w:ilvl w:val="0"/>
          <w:numId w:val="7"/>
        </w:numPr>
        <w:ind w:left="1134"/>
      </w:pPr>
      <w:r>
        <w:t>d’introduire des animaux ou des cycles</w:t>
      </w:r>
      <w:r w:rsidR="003F5109">
        <w:t>,</w:t>
      </w:r>
    </w:p>
    <w:p w14:paraId="16BF5AE6" w14:textId="77777777" w:rsidR="00D134AF" w:rsidRDefault="00A336D1" w:rsidP="006D4B42">
      <w:pPr>
        <w:numPr>
          <w:ilvl w:val="0"/>
          <w:numId w:val="7"/>
        </w:numPr>
        <w:ind w:left="1134"/>
      </w:pPr>
      <w:r>
        <w:t>de jouer au ballon</w:t>
      </w:r>
      <w:r w:rsidR="0030371D">
        <w:t xml:space="preserve"> dans les salles</w:t>
      </w:r>
      <w:r w:rsidR="003F5109">
        <w:t>,</w:t>
      </w:r>
    </w:p>
    <w:p w14:paraId="460ED8D6" w14:textId="77777777" w:rsidR="00FE4057" w:rsidRDefault="00603045" w:rsidP="00482F46">
      <w:pPr>
        <w:numPr>
          <w:ilvl w:val="0"/>
          <w:numId w:val="7"/>
        </w:numPr>
        <w:ind w:left="1134"/>
      </w:pPr>
      <w:r>
        <w:t>de brancher de</w:t>
      </w:r>
      <w:r w:rsidR="00FE4057">
        <w:t>s équipements de cuisine dans les</w:t>
      </w:r>
      <w:r>
        <w:t xml:space="preserve"> salle</w:t>
      </w:r>
      <w:r w:rsidR="00FE4057">
        <w:t>s, la cuisine, le bar,</w:t>
      </w:r>
    </w:p>
    <w:p w14:paraId="42A154D2" w14:textId="77777777" w:rsidR="00EE2CE7" w:rsidRDefault="00FE4057" w:rsidP="00482F46">
      <w:pPr>
        <w:numPr>
          <w:ilvl w:val="0"/>
          <w:numId w:val="7"/>
        </w:numPr>
        <w:ind w:left="1134"/>
      </w:pPr>
      <w:r>
        <w:t>d</w:t>
      </w:r>
      <w:r w:rsidR="00EE2CE7">
        <w:t>e sous louer la salle</w:t>
      </w:r>
      <w:r w:rsidR="003F5109">
        <w:t>,</w:t>
      </w:r>
    </w:p>
    <w:p w14:paraId="423FD647" w14:textId="77777777" w:rsidR="00EE2CE7" w:rsidRDefault="00EE2CE7" w:rsidP="006D4B42">
      <w:pPr>
        <w:numPr>
          <w:ilvl w:val="0"/>
          <w:numId w:val="7"/>
        </w:numPr>
        <w:ind w:left="1134"/>
      </w:pPr>
      <w:r>
        <w:t>de dépasser le nombre de participants prévus dans le règlement</w:t>
      </w:r>
      <w:r w:rsidR="0061288F">
        <w:t>,</w:t>
      </w:r>
    </w:p>
    <w:p w14:paraId="260C4167" w14:textId="77777777" w:rsidR="0061288F" w:rsidRDefault="0061288F" w:rsidP="006D4B42">
      <w:pPr>
        <w:numPr>
          <w:ilvl w:val="0"/>
          <w:numId w:val="7"/>
        </w:numPr>
        <w:ind w:left="1134"/>
      </w:pPr>
      <w:r>
        <w:t>de manger dans le hall d’entrée.</w:t>
      </w:r>
    </w:p>
    <w:p w14:paraId="3F35DD91" w14:textId="77777777" w:rsidR="006D4002" w:rsidRDefault="006D4002" w:rsidP="006D4B42">
      <w:pPr>
        <w:numPr>
          <w:ilvl w:val="0"/>
          <w:numId w:val="7"/>
        </w:numPr>
        <w:ind w:left="1134"/>
      </w:pPr>
      <w:r>
        <w:t>d’utiliser des lanternes à bougie</w:t>
      </w:r>
      <w:r w:rsidR="009F2C73">
        <w:t xml:space="preserve"> type lanterne volante chinoise</w:t>
      </w:r>
      <w:r>
        <w:t>, tant à l’intérieur qu’à l’extérieur</w:t>
      </w:r>
      <w:r w:rsidR="009F2C73">
        <w:t>.</w:t>
      </w:r>
    </w:p>
    <w:p w14:paraId="1081D2A7" w14:textId="77777777" w:rsidR="006D4002" w:rsidRDefault="006D4002" w:rsidP="006D4B42">
      <w:pPr>
        <w:numPr>
          <w:ilvl w:val="0"/>
          <w:numId w:val="7"/>
        </w:numPr>
        <w:ind w:left="1134"/>
      </w:pPr>
      <w:r>
        <w:t>d’émettre toutes formes de fumée dans les salles sous peine de voir l’alarme incendie se déclencher</w:t>
      </w:r>
      <w:r w:rsidR="009F2C73">
        <w:t>.</w:t>
      </w:r>
    </w:p>
    <w:p w14:paraId="5F7B1560" w14:textId="77777777" w:rsidR="00F52F7C" w:rsidRDefault="00F52F7C" w:rsidP="006D4B42">
      <w:pPr>
        <w:numPr>
          <w:ilvl w:val="0"/>
          <w:numId w:val="7"/>
        </w:numPr>
        <w:ind w:left="1134"/>
      </w:pPr>
      <w:r>
        <w:t>de rentrer des bottes de paille dans l’enceinte de location.</w:t>
      </w:r>
    </w:p>
    <w:p w14:paraId="0FEFF35F" w14:textId="77777777" w:rsidR="00924943" w:rsidRDefault="00924943" w:rsidP="006D4B42">
      <w:pPr>
        <w:numPr>
          <w:ilvl w:val="0"/>
          <w:numId w:val="7"/>
        </w:numPr>
        <w:ind w:left="1134"/>
      </w:pPr>
      <w:r>
        <w:t>les tirs de feu d’artifice.</w:t>
      </w:r>
    </w:p>
    <w:p w14:paraId="035841C8" w14:textId="5EA446CD" w:rsidR="00781DEF" w:rsidRDefault="00781DEF" w:rsidP="006D4B42">
      <w:pPr>
        <w:numPr>
          <w:ilvl w:val="0"/>
          <w:numId w:val="7"/>
        </w:numPr>
        <w:ind w:left="1134"/>
      </w:pPr>
      <w:r>
        <w:t>de filmer (ou photographier) avec un dr</w:t>
      </w:r>
      <w:r w:rsidR="005818AD">
        <w:t>ô</w:t>
      </w:r>
      <w:r>
        <w:t xml:space="preserve">ne, au-delà des extérieurs de la clôture. </w:t>
      </w:r>
    </w:p>
    <w:p w14:paraId="6BE046F5" w14:textId="77777777" w:rsidR="006D4002" w:rsidRDefault="006D4002" w:rsidP="006D4002"/>
    <w:p w14:paraId="160F12C7" w14:textId="77777777" w:rsidR="006D4002" w:rsidRDefault="006D4002">
      <w:r>
        <w:br w:type="page"/>
      </w:r>
    </w:p>
    <w:p w14:paraId="5B5013D0" w14:textId="77777777" w:rsidR="006D4002" w:rsidRPr="006D4002" w:rsidRDefault="006D4002" w:rsidP="006D4002">
      <w:pPr>
        <w:rPr>
          <w:sz w:val="16"/>
          <w:szCs w:val="16"/>
        </w:rPr>
      </w:pPr>
    </w:p>
    <w:p w14:paraId="2A150342" w14:textId="77777777" w:rsidR="00B715F4" w:rsidRPr="00312415" w:rsidRDefault="00C25062" w:rsidP="00C34D71">
      <w:pPr>
        <w:pStyle w:val="Titre1"/>
      </w:pPr>
      <w:bookmarkStart w:id="32" w:name="_Toc474512126"/>
      <w:bookmarkStart w:id="33" w:name="_Toc475630007"/>
      <w:r>
        <w:t>6.2 R</w:t>
      </w:r>
      <w:r w:rsidR="00B715F4" w:rsidRPr="00312415">
        <w:t>angement</w:t>
      </w:r>
      <w:bookmarkEnd w:id="32"/>
      <w:bookmarkEnd w:id="33"/>
    </w:p>
    <w:p w14:paraId="032AB5A6" w14:textId="77777777" w:rsidR="00E3394C" w:rsidRDefault="00E3394C" w:rsidP="006D4B42">
      <w:pPr>
        <w:ind w:left="708"/>
      </w:pPr>
      <w:r>
        <w:t>Dans la grande salle</w:t>
      </w:r>
      <w:r w:rsidR="006D2D83">
        <w:t>,</w:t>
      </w:r>
      <w:r>
        <w:t xml:space="preserve"> l</w:t>
      </w:r>
      <w:r w:rsidRPr="00E3394C">
        <w:t xml:space="preserve">es chaises seront empilées </w:t>
      </w:r>
      <w:r w:rsidRPr="009C3FDF">
        <w:rPr>
          <w:u w:val="single"/>
        </w:rPr>
        <w:t>par pile de 10</w:t>
      </w:r>
      <w:r w:rsidRPr="00E3394C">
        <w:t xml:space="preserve"> sur les chariots prévus à cet effet</w:t>
      </w:r>
      <w:r w:rsidR="009C3FDF">
        <w:t>, lesquels seront</w:t>
      </w:r>
      <w:r>
        <w:t xml:space="preserve"> rangés dans le local dédié. Les table</w:t>
      </w:r>
      <w:r w:rsidR="006D2D83">
        <w:t>s seront disposées comme indiqué</w:t>
      </w:r>
      <w:r>
        <w:t xml:space="preserve"> sur le croquis en annexe</w:t>
      </w:r>
      <w:r w:rsidR="009C3FDF">
        <w:t xml:space="preserve"> 1</w:t>
      </w:r>
      <w:r>
        <w:t xml:space="preserve"> </w:t>
      </w:r>
      <w:r w:rsidR="009C3FDF">
        <w:t>pour</w:t>
      </w:r>
      <w:r w:rsidR="006D2D83">
        <w:t xml:space="preserve"> vérifier qu’elles n’ont subi</w:t>
      </w:r>
      <w:r>
        <w:t xml:space="preserve"> aucune dégradation.</w:t>
      </w:r>
    </w:p>
    <w:p w14:paraId="18875D66" w14:textId="77777777" w:rsidR="00E3394C" w:rsidRDefault="009C3FDF" w:rsidP="006D4B42">
      <w:pPr>
        <w:ind w:left="708"/>
      </w:pPr>
      <w:r>
        <w:t>**</w:t>
      </w:r>
      <w:r w:rsidR="00E3394C">
        <w:t xml:space="preserve">Les grilles utilisées pour la décoration devront </w:t>
      </w:r>
      <w:r w:rsidR="00717748">
        <w:t>ê</w:t>
      </w:r>
      <w:r w:rsidR="00E3394C">
        <w:t>tre nettoyée</w:t>
      </w:r>
      <w:r w:rsidR="006D2D83">
        <w:t>s</w:t>
      </w:r>
      <w:r w:rsidR="00717748">
        <w:t>.</w:t>
      </w:r>
    </w:p>
    <w:p w14:paraId="1C16DF76" w14:textId="77777777" w:rsidR="00E3394C" w:rsidRDefault="00E3394C" w:rsidP="006D4B42">
      <w:pPr>
        <w:ind w:left="708"/>
      </w:pPr>
      <w:r>
        <w:t>Dans la petite salle</w:t>
      </w:r>
      <w:r w:rsidR="006D2D83">
        <w:t>,</w:t>
      </w:r>
      <w:r>
        <w:t xml:space="preserve"> les chaises et tables seront disposées comme au début de la location, et com</w:t>
      </w:r>
      <w:r w:rsidR="006D2D83">
        <w:t>me indiqué sur le croquis en annexe</w:t>
      </w:r>
      <w:r w:rsidR="009C3FDF">
        <w:t xml:space="preserve"> 2</w:t>
      </w:r>
      <w:r>
        <w:t>.</w:t>
      </w:r>
      <w:r w:rsidRPr="00E3394C">
        <w:t xml:space="preserve"> </w:t>
      </w:r>
    </w:p>
    <w:p w14:paraId="34876E56" w14:textId="77777777" w:rsidR="00137D2F" w:rsidRPr="00312415" w:rsidRDefault="00B127D4" w:rsidP="00C34D71">
      <w:pPr>
        <w:pStyle w:val="Titre1"/>
      </w:pPr>
      <w:bookmarkStart w:id="34" w:name="_Toc474512127"/>
      <w:bookmarkStart w:id="35" w:name="_Toc475630008"/>
      <w:r>
        <w:t>6.3 P</w:t>
      </w:r>
      <w:r w:rsidR="00137D2F" w:rsidRPr="00312415">
        <w:t>ropreté</w:t>
      </w:r>
      <w:bookmarkEnd w:id="34"/>
      <w:bookmarkEnd w:id="35"/>
    </w:p>
    <w:p w14:paraId="4AA0A31F" w14:textId="77777777" w:rsidR="007842F1" w:rsidRDefault="00137D2F" w:rsidP="006D4B42">
      <w:pPr>
        <w:ind w:left="708"/>
      </w:pPr>
      <w:r>
        <w:t>Les locaux loués et les abords devront être rendus en parfait état de propreté, les alentours, parkings</w:t>
      </w:r>
      <w:r w:rsidR="00334276">
        <w:t>,</w:t>
      </w:r>
      <w:r w:rsidR="009C3FDF">
        <w:t xml:space="preserve"> </w:t>
      </w:r>
      <w:r>
        <w:t>devront également être nettoyés.</w:t>
      </w:r>
      <w:r w:rsidR="007842F1">
        <w:t xml:space="preserve"> </w:t>
      </w:r>
    </w:p>
    <w:p w14:paraId="0F9EB9DA" w14:textId="3F90BAE9" w:rsidR="00137D2F" w:rsidRDefault="007842F1" w:rsidP="006D4B42">
      <w:pPr>
        <w:ind w:left="708"/>
      </w:pPr>
      <w:r w:rsidRPr="00B238D5">
        <w:t xml:space="preserve">Si lors </w:t>
      </w:r>
      <w:r w:rsidR="00334276">
        <w:t>de l’état des lieux de sortie,</w:t>
      </w:r>
      <w:r w:rsidRPr="00B238D5">
        <w:t xml:space="preserve"> il s’avère que le nettoyage n’est pas satisfaisant, le nettoyage  sera as</w:t>
      </w:r>
      <w:r w:rsidR="00334276">
        <w:t xml:space="preserve">suré par le personnel communal et </w:t>
      </w:r>
      <w:r w:rsidRPr="00B238D5">
        <w:t xml:space="preserve">facturé au locataire avec un forfait minimum de </w:t>
      </w:r>
      <w:r w:rsidR="001A345D">
        <w:t>140</w:t>
      </w:r>
      <w:r w:rsidRPr="00B238D5">
        <w:t xml:space="preserve"> €.</w:t>
      </w:r>
    </w:p>
    <w:p w14:paraId="574C8EA6" w14:textId="77777777" w:rsidR="009C30A4" w:rsidRDefault="009C30A4" w:rsidP="006D4B42">
      <w:pPr>
        <w:ind w:left="708"/>
      </w:pPr>
      <w:r>
        <w:t xml:space="preserve">En cas de location de la cuisine : </w:t>
      </w:r>
    </w:p>
    <w:p w14:paraId="2F0967D3" w14:textId="77777777" w:rsidR="009C30A4" w:rsidRDefault="009C30A4" w:rsidP="009C30A4">
      <w:pPr>
        <w:pStyle w:val="Paragraphedeliste"/>
        <w:numPr>
          <w:ilvl w:val="0"/>
          <w:numId w:val="19"/>
        </w:numPr>
      </w:pPr>
      <w:r>
        <w:t>Elle devra être rendue nettoyée (sol balayé et détritus enlevés, équipements utilisés nettoyés).</w:t>
      </w:r>
    </w:p>
    <w:p w14:paraId="16E0C440" w14:textId="77777777" w:rsidR="002F5C8B" w:rsidRPr="00B238D5" w:rsidRDefault="002F5C8B" w:rsidP="009C30A4">
      <w:pPr>
        <w:pStyle w:val="Paragraphedeliste"/>
        <w:numPr>
          <w:ilvl w:val="0"/>
          <w:numId w:val="19"/>
        </w:numPr>
      </w:pPr>
      <w:r>
        <w:t xml:space="preserve">Le nettoyage </w:t>
      </w:r>
      <w:r w:rsidR="000F17F8">
        <w:t xml:space="preserve">du sol </w:t>
      </w:r>
      <w:r w:rsidR="009C30A4">
        <w:t xml:space="preserve">carrelé demandant une machine </w:t>
      </w:r>
      <w:r>
        <w:t>sera effectué par la commune au coût spécifié dans la tarification</w:t>
      </w:r>
      <w:r w:rsidR="009C30A4">
        <w:t>.</w:t>
      </w:r>
    </w:p>
    <w:p w14:paraId="47D58060" w14:textId="77777777" w:rsidR="007842F1" w:rsidRPr="00B238D5" w:rsidRDefault="007842F1" w:rsidP="006D4B42">
      <w:pPr>
        <w:ind w:left="708"/>
      </w:pPr>
      <w:r w:rsidRPr="00B238D5">
        <w:t xml:space="preserve">Les </w:t>
      </w:r>
      <w:r w:rsidR="00334276">
        <w:t>essuie</w:t>
      </w:r>
      <w:r w:rsidR="00F564A3">
        <w:t>-</w:t>
      </w:r>
      <w:r w:rsidR="009C30A4">
        <w:t xml:space="preserve">mains </w:t>
      </w:r>
      <w:r w:rsidRPr="00B238D5">
        <w:t>et autre</w:t>
      </w:r>
      <w:r w:rsidR="00334276">
        <w:t>s</w:t>
      </w:r>
      <w:r w:rsidRPr="00B238D5">
        <w:t xml:space="preserve"> consommables </w:t>
      </w:r>
      <w:r w:rsidR="009C30A4">
        <w:t xml:space="preserve">(hors </w:t>
      </w:r>
      <w:r w:rsidR="009C30A4" w:rsidRPr="00B238D5">
        <w:t>pap</w:t>
      </w:r>
      <w:r w:rsidR="009C30A4">
        <w:t xml:space="preserve">ier toilette), </w:t>
      </w:r>
      <w:r w:rsidRPr="00B238D5">
        <w:t>sont à prévoir par le locataire</w:t>
      </w:r>
      <w:r w:rsidR="00334276">
        <w:t>.</w:t>
      </w:r>
    </w:p>
    <w:p w14:paraId="64AAB465" w14:textId="77777777" w:rsidR="00B715F4" w:rsidRDefault="00B127D4" w:rsidP="00C34D71">
      <w:pPr>
        <w:pStyle w:val="Titre1"/>
      </w:pPr>
      <w:bookmarkStart w:id="36" w:name="_Toc474512128"/>
      <w:bookmarkStart w:id="37" w:name="_Toc475630009"/>
      <w:r>
        <w:t>6.4 P</w:t>
      </w:r>
      <w:r w:rsidR="00B715F4" w:rsidRPr="00312415">
        <w:t xml:space="preserve">oubelles et </w:t>
      </w:r>
      <w:r w:rsidR="00717748" w:rsidRPr="00312415">
        <w:t>déchets</w:t>
      </w:r>
      <w:bookmarkEnd w:id="36"/>
      <w:bookmarkEnd w:id="37"/>
    </w:p>
    <w:p w14:paraId="03D77883" w14:textId="77777777" w:rsidR="003C2A7E" w:rsidRPr="00137D2F" w:rsidRDefault="003C2A7E" w:rsidP="006D4B42">
      <w:pPr>
        <w:ind w:left="708"/>
      </w:pPr>
      <w:r w:rsidRPr="00137D2F">
        <w:t xml:space="preserve">Tous les </w:t>
      </w:r>
      <w:r w:rsidR="0030371D" w:rsidRPr="00137D2F">
        <w:t>déchets</w:t>
      </w:r>
      <w:r w:rsidRPr="00137D2F">
        <w:t xml:space="preserve"> et détritus devront être emportés</w:t>
      </w:r>
      <w:r w:rsidR="00E3394C" w:rsidRPr="00137D2F">
        <w:t xml:space="preserve"> y compris les mégots</w:t>
      </w:r>
      <w:r w:rsidR="00717748" w:rsidRPr="00137D2F">
        <w:t xml:space="preserve"> </w:t>
      </w:r>
      <w:r w:rsidR="00942B83">
        <w:t>(</w:t>
      </w:r>
      <w:r w:rsidR="00E3394C" w:rsidRPr="00137D2F">
        <w:t>ramassés)</w:t>
      </w:r>
      <w:r w:rsidR="00942B83">
        <w:t>.</w:t>
      </w:r>
    </w:p>
    <w:p w14:paraId="7C36E9B1" w14:textId="77777777" w:rsidR="009C3FDF" w:rsidRDefault="003C2A7E" w:rsidP="006D4B42">
      <w:pPr>
        <w:ind w:left="708"/>
      </w:pPr>
      <w:r>
        <w:t>Si le locataire trie correctement les déchets</w:t>
      </w:r>
      <w:r w:rsidR="009C3FDF">
        <w:t xml:space="preserve"> dans</w:t>
      </w:r>
      <w:r w:rsidR="00391D0A">
        <w:t xml:space="preserve"> les sacs appropriés, soit</w:t>
      </w:r>
      <w:r w:rsidR="009C3FDF">
        <w:t> :</w:t>
      </w:r>
    </w:p>
    <w:p w14:paraId="61B01CAA" w14:textId="77777777" w:rsidR="009C3FDF" w:rsidRDefault="009C3FDF" w:rsidP="006D4B42">
      <w:pPr>
        <w:pStyle w:val="Paragraphedeliste"/>
        <w:numPr>
          <w:ilvl w:val="0"/>
          <w:numId w:val="10"/>
        </w:numPr>
        <w:ind w:left="1428"/>
      </w:pPr>
      <w:r>
        <w:t>S</w:t>
      </w:r>
      <w:r w:rsidR="003C2A7E">
        <w:t>acs transparents pour les recyclable</w:t>
      </w:r>
      <w:r w:rsidR="00942B83">
        <w:t>s</w:t>
      </w:r>
    </w:p>
    <w:p w14:paraId="031BA006" w14:textId="77777777" w:rsidR="00554C0E" w:rsidRDefault="00554C0E" w:rsidP="00554C0E">
      <w:pPr>
        <w:pStyle w:val="Paragraphedeliste"/>
        <w:numPr>
          <w:ilvl w:val="0"/>
          <w:numId w:val="10"/>
        </w:numPr>
        <w:ind w:left="1428"/>
      </w:pPr>
      <w:r>
        <w:t>Sacs kraft biodéchets, dans le conteneur situé devant le portail de la salle EH</w:t>
      </w:r>
    </w:p>
    <w:p w14:paraId="3C489F38" w14:textId="77777777" w:rsidR="009C3FDF" w:rsidRDefault="009C3FDF" w:rsidP="006D4B42">
      <w:pPr>
        <w:pStyle w:val="Paragraphedeliste"/>
        <w:numPr>
          <w:ilvl w:val="0"/>
          <w:numId w:val="10"/>
        </w:numPr>
        <w:ind w:left="1428"/>
      </w:pPr>
      <w:r>
        <w:t>S</w:t>
      </w:r>
      <w:r w:rsidR="003C2A7E">
        <w:t>acs rouges pour les ordures ménagères</w:t>
      </w:r>
      <w:r w:rsidR="00E3394C">
        <w:t>,</w:t>
      </w:r>
    </w:p>
    <w:p w14:paraId="4910EBAE" w14:textId="3D8D53B7" w:rsidR="00391D0A" w:rsidRDefault="006B369F" w:rsidP="006D4B42">
      <w:pPr>
        <w:ind w:left="708"/>
      </w:pPr>
      <w:r>
        <w:t>Il</w:t>
      </w:r>
      <w:r w:rsidR="003C2A7E">
        <w:t xml:space="preserve"> pourra déposer</w:t>
      </w:r>
      <w:r w:rsidR="00554C0E">
        <w:t xml:space="preserve"> les sacs rouges</w:t>
      </w:r>
      <w:r w:rsidR="00391D0A">
        <w:t> :</w:t>
      </w:r>
    </w:p>
    <w:p w14:paraId="292E3EDD" w14:textId="77777777" w:rsidR="00391D0A" w:rsidRDefault="003C2A7E" w:rsidP="006D4B42">
      <w:pPr>
        <w:pStyle w:val="Paragraphedeliste"/>
        <w:numPr>
          <w:ilvl w:val="0"/>
          <w:numId w:val="12"/>
        </w:numPr>
        <w:ind w:left="1428"/>
      </w:pPr>
      <w:r>
        <w:t>le lundi soir devant</w:t>
      </w:r>
      <w:r w:rsidR="00312415">
        <w:t xml:space="preserve"> son domicile pour les habitants du territoire de la COM</w:t>
      </w:r>
      <w:r w:rsidR="009C3FDF">
        <w:t>-</w:t>
      </w:r>
      <w:r w:rsidR="00942B83">
        <w:t xml:space="preserve">COM CENTRE Haut-Rhin ou </w:t>
      </w:r>
    </w:p>
    <w:p w14:paraId="6E2E7727" w14:textId="77777777" w:rsidR="00391D0A" w:rsidRDefault="00942B83" w:rsidP="006D4B42">
      <w:pPr>
        <w:pStyle w:val="Paragraphedeliste"/>
        <w:numPr>
          <w:ilvl w:val="0"/>
          <w:numId w:val="11"/>
        </w:numPr>
        <w:spacing w:line="276" w:lineRule="auto"/>
        <w:ind w:left="1428"/>
      </w:pPr>
      <w:r>
        <w:t>devant</w:t>
      </w:r>
      <w:r w:rsidR="003C2A7E">
        <w:t xml:space="preserve"> les hangars communaux </w:t>
      </w:r>
      <w:r w:rsidR="00312415">
        <w:t>de Biltzheim</w:t>
      </w:r>
      <w:r w:rsidR="00E3394C">
        <w:t xml:space="preserve"> </w:t>
      </w:r>
      <w:r w:rsidR="003C2A7E">
        <w:t>(rue de l’Ecole)</w:t>
      </w:r>
      <w:r w:rsidR="00312415">
        <w:t xml:space="preserve"> pour les </w:t>
      </w:r>
      <w:r w:rsidR="00391D0A">
        <w:t>habitants hors territoire.</w:t>
      </w:r>
    </w:p>
    <w:p w14:paraId="079E0F54" w14:textId="77777777" w:rsidR="00E16C2B" w:rsidRDefault="00312415" w:rsidP="006D4B42">
      <w:pPr>
        <w:ind w:left="708"/>
      </w:pPr>
      <w:r>
        <w:t>Les bouteilles en verre devront être déposées dans les conten</w:t>
      </w:r>
      <w:r w:rsidR="00F109C1">
        <w:t>eu</w:t>
      </w:r>
      <w:r>
        <w:t>rs adaptés</w:t>
      </w:r>
      <w:r w:rsidR="00E91774">
        <w:t xml:space="preserve"> </w:t>
      </w:r>
      <w:r w:rsidR="00363C2F">
        <w:t>placés devant le hangar communal de Biltzheim</w:t>
      </w:r>
      <w:r w:rsidR="00391D0A">
        <w:t>, ou emportées</w:t>
      </w:r>
      <w:r w:rsidR="003F5109">
        <w:t>.</w:t>
      </w:r>
    </w:p>
    <w:p w14:paraId="55BEBC3E" w14:textId="77777777" w:rsidR="00B715F4" w:rsidRDefault="00B127D4" w:rsidP="00C34D71">
      <w:pPr>
        <w:pStyle w:val="Titre1"/>
      </w:pPr>
      <w:bookmarkStart w:id="38" w:name="_Toc474512129"/>
      <w:bookmarkStart w:id="39" w:name="_Toc475630010"/>
      <w:r>
        <w:t>6.5 D</w:t>
      </w:r>
      <w:r w:rsidR="00E7487C" w:rsidRPr="00312415">
        <w:t>é</w:t>
      </w:r>
      <w:r w:rsidR="00B715F4" w:rsidRPr="00312415">
        <w:t>coration</w:t>
      </w:r>
      <w:bookmarkEnd w:id="38"/>
      <w:bookmarkEnd w:id="39"/>
      <w:r w:rsidR="00B715F4" w:rsidRPr="00E3394C">
        <w:t xml:space="preserve"> </w:t>
      </w:r>
    </w:p>
    <w:p w14:paraId="11486F3E" w14:textId="77777777" w:rsidR="00E3394C" w:rsidRPr="00717748" w:rsidRDefault="00E3394C" w:rsidP="006D4B42">
      <w:pPr>
        <w:ind w:left="708"/>
      </w:pPr>
      <w:r w:rsidRPr="00717748">
        <w:t>Toute transformation ou modification des lieux est interdite.</w:t>
      </w:r>
    </w:p>
    <w:p w14:paraId="22E05366" w14:textId="2E9503FF" w:rsidR="00E3394C" w:rsidRDefault="00E3394C" w:rsidP="006D4B42">
      <w:pPr>
        <w:ind w:left="708"/>
        <w:rPr>
          <w:b/>
        </w:rPr>
      </w:pPr>
      <w:r w:rsidRPr="00365B81">
        <w:t>La d</w:t>
      </w:r>
      <w:r w:rsidR="00717748" w:rsidRPr="00365B81">
        <w:t>é</w:t>
      </w:r>
      <w:r w:rsidRPr="00365B81">
        <w:t>coration, l’apposition de panneaux, d’affiches</w:t>
      </w:r>
      <w:r w:rsidR="00717748" w:rsidRPr="00365B81">
        <w:t>,</w:t>
      </w:r>
      <w:r w:rsidRPr="00365B81">
        <w:t xml:space="preserve"> de banderoles, de guirlande</w:t>
      </w:r>
      <w:r w:rsidR="00717748" w:rsidRPr="00365B81">
        <w:t>s</w:t>
      </w:r>
      <w:r w:rsidRPr="00365B81">
        <w:t xml:space="preserve">, de </w:t>
      </w:r>
      <w:r w:rsidR="00554C0E" w:rsidRPr="00365B81">
        <w:t>dessins</w:t>
      </w:r>
      <w:r w:rsidR="00554C0E">
        <w:t>,</w:t>
      </w:r>
      <w:r w:rsidR="00554C0E" w:rsidRPr="00365B81">
        <w:t xml:space="preserve"> de</w:t>
      </w:r>
      <w:r w:rsidRPr="00365B81">
        <w:t xml:space="preserve"> tableaux est interdite</w:t>
      </w:r>
      <w:r w:rsidR="00B574F3">
        <w:t xml:space="preserve"> dans les salles, </w:t>
      </w:r>
      <w:r w:rsidRPr="00365B81">
        <w:t>sauf sur les grilles spécialement dédié</w:t>
      </w:r>
      <w:r w:rsidR="00942B83">
        <w:t>e</w:t>
      </w:r>
      <w:r w:rsidRPr="00365B81">
        <w:t>s à cet usage</w:t>
      </w:r>
      <w:r w:rsidRPr="00365B81">
        <w:rPr>
          <w:b/>
        </w:rPr>
        <w:t>.</w:t>
      </w:r>
    </w:p>
    <w:p w14:paraId="12EC3A89" w14:textId="77777777" w:rsidR="006D4002" w:rsidRDefault="006D4002" w:rsidP="006D4B42">
      <w:pPr>
        <w:ind w:left="708"/>
        <w:rPr>
          <w:b/>
        </w:rPr>
      </w:pPr>
    </w:p>
    <w:p w14:paraId="0B8E6261" w14:textId="77777777" w:rsidR="006D4002" w:rsidRDefault="006D4002">
      <w:pPr>
        <w:rPr>
          <w:b/>
        </w:rPr>
      </w:pPr>
      <w:r>
        <w:rPr>
          <w:b/>
        </w:rPr>
        <w:br w:type="page"/>
      </w:r>
    </w:p>
    <w:p w14:paraId="7060D716" w14:textId="77777777" w:rsidR="00DA2E14" w:rsidRPr="00DA2E14" w:rsidRDefault="00DA2E14" w:rsidP="00DA2E14">
      <w:pPr>
        <w:rPr>
          <w:sz w:val="16"/>
          <w:szCs w:val="16"/>
        </w:rPr>
      </w:pPr>
      <w:bookmarkStart w:id="40" w:name="_Toc474512130"/>
    </w:p>
    <w:p w14:paraId="4E285B81" w14:textId="77777777" w:rsidR="00435B65" w:rsidRDefault="00B127D4" w:rsidP="00C34D71">
      <w:pPr>
        <w:pStyle w:val="Titre1"/>
      </w:pPr>
      <w:bookmarkStart w:id="41" w:name="_Toc475630011"/>
      <w:r>
        <w:t>6.6 B</w:t>
      </w:r>
      <w:r w:rsidR="00B715F4" w:rsidRPr="00312415">
        <w:t>ruit</w:t>
      </w:r>
      <w:r w:rsidR="003758C7">
        <w:t>s</w:t>
      </w:r>
      <w:r w:rsidR="00B715F4" w:rsidRPr="00312415">
        <w:t xml:space="preserve"> et</w:t>
      </w:r>
      <w:r>
        <w:t xml:space="preserve"> </w:t>
      </w:r>
      <w:r w:rsidR="00B715F4" w:rsidRPr="00312415">
        <w:t>nuisances sonore</w:t>
      </w:r>
      <w:bookmarkEnd w:id="40"/>
      <w:bookmarkEnd w:id="41"/>
    </w:p>
    <w:p w14:paraId="7D4B4F15" w14:textId="77777777" w:rsidR="00C34D71" w:rsidRDefault="00C34D71" w:rsidP="00C34D71">
      <w:pPr>
        <w:ind w:left="348"/>
      </w:pPr>
      <w:r>
        <w:t>Sauf dispositions particulières mentionnées au paragraphe 8 et négociées avec le maire :</w:t>
      </w:r>
    </w:p>
    <w:p w14:paraId="4D25D60F" w14:textId="77777777" w:rsidR="00C34D71" w:rsidRPr="00C34D71" w:rsidRDefault="00C34D71" w:rsidP="00C34D71"/>
    <w:p w14:paraId="3F91D9FC" w14:textId="77777777" w:rsidR="00C34D71" w:rsidRPr="0026572E" w:rsidRDefault="00C34D71" w:rsidP="00C34D71">
      <w:pPr>
        <w:pStyle w:val="Paragraphedeliste"/>
        <w:numPr>
          <w:ilvl w:val="0"/>
          <w:numId w:val="22"/>
        </w:numPr>
      </w:pPr>
      <w:bookmarkStart w:id="42" w:name="_Toc474512131"/>
      <w:r w:rsidRPr="0026572E">
        <w:t xml:space="preserve">Le bruit devra être limité afin de ne pas gêner le voisinage. Les fenêtres et portes de la salle devront être fermées </w:t>
      </w:r>
      <w:r w:rsidRPr="00C34D71">
        <w:rPr>
          <w:b/>
        </w:rPr>
        <w:t>à partir de 22 heures</w:t>
      </w:r>
      <w:r w:rsidRPr="0026572E">
        <w:t xml:space="preserve"> pour éviter la propagation du bruit. De mêm</w:t>
      </w:r>
      <w:r w:rsidR="000A6AF8">
        <w:t xml:space="preserve">e, les enfants </w:t>
      </w:r>
      <w:r w:rsidRPr="0026572E">
        <w:t>devront rester dans le bâtiment et ne plus courir ou jouer à l’extérieur.</w:t>
      </w:r>
    </w:p>
    <w:p w14:paraId="59647EE6" w14:textId="77777777" w:rsidR="00C34D71" w:rsidRPr="0026572E" w:rsidRDefault="00C34D71" w:rsidP="00C34D71">
      <w:pPr>
        <w:pStyle w:val="Paragraphedeliste"/>
        <w:numPr>
          <w:ilvl w:val="0"/>
          <w:numId w:val="22"/>
        </w:numPr>
      </w:pPr>
      <w:r w:rsidRPr="00C34D71">
        <w:rPr>
          <w:rFonts w:eastAsia="Times New Roman"/>
          <w:iCs/>
        </w:rPr>
        <w:t xml:space="preserve">Toute musique devra impérativement être coupée au plus tard à 3 heures du matin. </w:t>
      </w:r>
    </w:p>
    <w:p w14:paraId="7F651C09" w14:textId="77777777" w:rsidR="00C34D71" w:rsidRDefault="00C34D71" w:rsidP="00C34D71">
      <w:pPr>
        <w:pStyle w:val="Paragraphedeliste"/>
        <w:numPr>
          <w:ilvl w:val="0"/>
          <w:numId w:val="22"/>
        </w:numPr>
      </w:pPr>
      <w:r>
        <w:t>Le locataire veillera à faire observer le silence en quittant les lieux, en particulier, lors des départs de voiture.</w:t>
      </w:r>
    </w:p>
    <w:p w14:paraId="64F18758" w14:textId="77777777" w:rsidR="00C34D71" w:rsidRDefault="00C34D71" w:rsidP="00B74B98">
      <w:pPr>
        <w:pStyle w:val="Paragraphedeliste"/>
        <w:numPr>
          <w:ilvl w:val="0"/>
          <w:numId w:val="22"/>
        </w:numPr>
      </w:pPr>
      <w:r>
        <w:t>L’usage de klaxons et pétards est interdit aussi bien à l’intérieur qu’à l’extérieur de la salle</w:t>
      </w:r>
      <w:r w:rsidR="000A6AF8">
        <w:t>.</w:t>
      </w:r>
    </w:p>
    <w:p w14:paraId="20E22166" w14:textId="77777777" w:rsidR="00061B91" w:rsidRPr="00365B81" w:rsidRDefault="00B127D4" w:rsidP="00C34D71">
      <w:pPr>
        <w:pStyle w:val="Titre1"/>
      </w:pPr>
      <w:bookmarkStart w:id="43" w:name="_Toc475630012"/>
      <w:r>
        <w:t>6.7 F</w:t>
      </w:r>
      <w:r w:rsidR="00061B91" w:rsidRPr="00365B81">
        <w:t>in de manifestation.</w:t>
      </w:r>
      <w:bookmarkEnd w:id="42"/>
      <w:bookmarkEnd w:id="43"/>
    </w:p>
    <w:p w14:paraId="1E280526" w14:textId="77777777" w:rsidR="005E6FCA" w:rsidRPr="00365B81" w:rsidRDefault="00CE0E9D" w:rsidP="006D4B42">
      <w:pPr>
        <w:ind w:left="709"/>
        <w:rPr>
          <w:b/>
        </w:rPr>
      </w:pPr>
      <w:r w:rsidRPr="00E46098">
        <w:rPr>
          <w:b/>
        </w:rPr>
        <w:t xml:space="preserve">Aucune fête ou manifestation ne pourra se poursuivre au-delà de </w:t>
      </w:r>
      <w:r w:rsidR="00365B81" w:rsidRPr="00E46098">
        <w:rPr>
          <w:b/>
        </w:rPr>
        <w:t>4</w:t>
      </w:r>
      <w:r w:rsidR="00061B91" w:rsidRPr="00E46098">
        <w:rPr>
          <w:b/>
        </w:rPr>
        <w:t xml:space="preserve"> heures du matin.</w:t>
      </w:r>
      <w:r w:rsidR="00061B91" w:rsidRPr="00365B81">
        <w:rPr>
          <w:b/>
        </w:rPr>
        <w:t xml:space="preserve"> </w:t>
      </w:r>
    </w:p>
    <w:p w14:paraId="005A3409" w14:textId="77777777" w:rsidR="003C2A7E" w:rsidRPr="00312415" w:rsidRDefault="00B127D4" w:rsidP="00C34D71">
      <w:pPr>
        <w:pStyle w:val="Titre1"/>
      </w:pPr>
      <w:bookmarkStart w:id="44" w:name="_Toc474512132"/>
      <w:bookmarkStart w:id="45" w:name="_Toc475630013"/>
      <w:r>
        <w:t xml:space="preserve">6.8 </w:t>
      </w:r>
      <w:r w:rsidR="00CE0E9D">
        <w:t>Chapi</w:t>
      </w:r>
      <w:r w:rsidR="00E7487C" w:rsidRPr="00312415">
        <w:t xml:space="preserve">teaux et mobiliers </w:t>
      </w:r>
      <w:r w:rsidR="003C2A7E" w:rsidRPr="00312415">
        <w:t>extérieurs</w:t>
      </w:r>
      <w:bookmarkEnd w:id="44"/>
      <w:bookmarkEnd w:id="45"/>
      <w:r w:rsidR="00E7487C" w:rsidRPr="00312415">
        <w:t xml:space="preserve"> </w:t>
      </w:r>
    </w:p>
    <w:p w14:paraId="1F8AFDB6" w14:textId="77777777" w:rsidR="002F5C8B" w:rsidRDefault="00E7487C" w:rsidP="00B574F3">
      <w:pPr>
        <w:ind w:left="708"/>
      </w:pPr>
      <w:r>
        <w:t>Le montage de chapiteaux est autorisé</w:t>
      </w:r>
      <w:r w:rsidR="002F5C8B">
        <w:t>, et ne peuvent être mis sur la terrasse sud QUE SI les systèmes de maintiens</w:t>
      </w:r>
      <w:r w:rsidR="00583B53">
        <w:t xml:space="preserve"> ne détériorent pas </w:t>
      </w:r>
      <w:r w:rsidR="002F5C8B">
        <w:t>les pavés.</w:t>
      </w:r>
    </w:p>
    <w:p w14:paraId="3233EAB0" w14:textId="77777777" w:rsidR="00583B53" w:rsidRDefault="00583B53" w:rsidP="00583B53">
      <w:pPr>
        <w:ind w:left="708"/>
      </w:pPr>
      <w:r>
        <w:t>Leur utilisation ne pourra se faire au-delà de l’heure spécifiée au chapitre précédent, sauf mention donnée au paragraphe 8</w:t>
      </w:r>
      <w:r w:rsidR="009F2C73">
        <w:t>.</w:t>
      </w:r>
    </w:p>
    <w:p w14:paraId="0CBF3350" w14:textId="77777777" w:rsidR="00583B53" w:rsidRDefault="00583B53" w:rsidP="00583B53">
      <w:pPr>
        <w:ind w:left="708"/>
      </w:pPr>
    </w:p>
    <w:p w14:paraId="1E204195" w14:textId="77777777" w:rsidR="006D4002" w:rsidRDefault="00583B53" w:rsidP="006D4002">
      <w:pPr>
        <w:ind w:left="708"/>
      </w:pPr>
      <w:r w:rsidRPr="00583B53">
        <w:rPr>
          <w:u w:val="single"/>
        </w:rPr>
        <w:t>Attention</w:t>
      </w:r>
      <w:r>
        <w:t> : E</w:t>
      </w:r>
      <w:r w:rsidR="00E7487C">
        <w:t>n cas d’alerte météo signalée par l</w:t>
      </w:r>
      <w:r w:rsidR="002F5C8B">
        <w:t>a</w:t>
      </w:r>
      <w:r w:rsidR="00E7487C">
        <w:t xml:space="preserve"> PREFECTURE </w:t>
      </w:r>
      <w:r w:rsidR="003C2A7E">
        <w:t>d</w:t>
      </w:r>
      <w:r w:rsidR="00E7487C">
        <w:t xml:space="preserve">u </w:t>
      </w:r>
      <w:r w:rsidR="00E7487C" w:rsidRPr="00137D2F">
        <w:t>Haut Rhin</w:t>
      </w:r>
      <w:r w:rsidR="00CE0E9D" w:rsidRPr="005818AD">
        <w:t>,</w:t>
      </w:r>
      <w:r w:rsidR="00E7487C" w:rsidRPr="005818AD">
        <w:t xml:space="preserve"> </w:t>
      </w:r>
      <w:r w:rsidR="00004CC0" w:rsidRPr="005818AD">
        <w:t>et a</w:t>
      </w:r>
      <w:r w:rsidR="00004CC0">
        <w:t>fin d’éviter tout risque d’accident</w:t>
      </w:r>
      <w:r w:rsidR="00004CC0">
        <w:rPr>
          <w:b/>
        </w:rPr>
        <w:t xml:space="preserve">, </w:t>
      </w:r>
      <w:r w:rsidR="00E7487C" w:rsidRPr="003C2A7E">
        <w:rPr>
          <w:b/>
        </w:rPr>
        <w:t>le maire a l’obligation de faire démonter</w:t>
      </w:r>
      <w:r>
        <w:rPr>
          <w:b/>
        </w:rPr>
        <w:t xml:space="preserve"> les chapiteaux</w:t>
      </w:r>
      <w:r w:rsidR="00CE0E9D">
        <w:t>.</w:t>
      </w:r>
      <w:r w:rsidR="00004CC0">
        <w:t xml:space="preserve"> </w:t>
      </w:r>
      <w:r w:rsidR="004355DC">
        <w:t xml:space="preserve">Dans ce cas, </w:t>
      </w:r>
      <w:r w:rsidR="009C30A4">
        <w:t xml:space="preserve">le locataire </w:t>
      </w:r>
      <w:r w:rsidR="002152EC">
        <w:t xml:space="preserve">sera informé et </w:t>
      </w:r>
      <w:r w:rsidR="00004CC0">
        <w:t>signera un réc</w:t>
      </w:r>
      <w:r w:rsidR="002152EC">
        <w:t>épiss</w:t>
      </w:r>
      <w:r w:rsidR="00004CC0">
        <w:t>é d’</w:t>
      </w:r>
      <w:r w:rsidR="009C30A4">
        <w:t>alerte</w:t>
      </w:r>
      <w:r w:rsidR="00004CC0">
        <w:t>.</w:t>
      </w:r>
    </w:p>
    <w:p w14:paraId="5680A979" w14:textId="77777777" w:rsidR="00B715F4" w:rsidRPr="00312415" w:rsidRDefault="00B127D4" w:rsidP="00C34D71">
      <w:pPr>
        <w:pStyle w:val="Titre1"/>
      </w:pPr>
      <w:bookmarkStart w:id="46" w:name="_Toc474512133"/>
      <w:bookmarkStart w:id="47" w:name="_Toc475630014"/>
      <w:r>
        <w:t>6.9 S</w:t>
      </w:r>
      <w:r w:rsidR="00B715F4" w:rsidRPr="00312415">
        <w:t>écurité</w:t>
      </w:r>
      <w:bookmarkEnd w:id="46"/>
      <w:bookmarkEnd w:id="47"/>
    </w:p>
    <w:p w14:paraId="20F27794" w14:textId="77777777" w:rsidR="003C2A7E" w:rsidRDefault="003C2A7E" w:rsidP="004F55D9">
      <w:pPr>
        <w:ind w:left="708"/>
      </w:pPr>
      <w:r w:rsidRPr="003C2A7E">
        <w:t>Il est interdit de dépasser le nombre max</w:t>
      </w:r>
      <w:r>
        <w:t>i</w:t>
      </w:r>
      <w:r w:rsidRPr="003C2A7E">
        <w:t>mum de personnes autorisées</w:t>
      </w:r>
      <w:r w:rsidR="0030371D">
        <w:t xml:space="preserve"> mentionnées au paragraphe 4</w:t>
      </w:r>
      <w:r w:rsidR="00B127D4">
        <w:t>.</w:t>
      </w:r>
      <w:r w:rsidR="0030371D">
        <w:t>2.</w:t>
      </w:r>
    </w:p>
    <w:p w14:paraId="10E21C78" w14:textId="77777777" w:rsidR="004F55D9" w:rsidRDefault="00717748" w:rsidP="004F55D9">
      <w:pPr>
        <w:ind w:left="708"/>
      </w:pPr>
      <w:r>
        <w:t xml:space="preserve">Le locataire est responsable de la bonne fermeture de tous les ouvrants au moment de quitter les lieux. Il veillera également à éteindre les lumières, </w:t>
      </w:r>
      <w:r w:rsidR="0001463A">
        <w:t>ferm</w:t>
      </w:r>
      <w:r w:rsidR="00D309D1">
        <w:t>er les robinets eau et gaz,</w:t>
      </w:r>
      <w:r w:rsidR="009F2C73">
        <w:t xml:space="preserve"> et</w:t>
      </w:r>
      <w:r w:rsidR="00D309D1">
        <w:t xml:space="preserve"> remonter les brises soleil orientables</w:t>
      </w:r>
      <w:r w:rsidR="0061288F">
        <w:t>.</w:t>
      </w:r>
    </w:p>
    <w:p w14:paraId="4D6AE7CF" w14:textId="77777777" w:rsidR="004F55D9" w:rsidRDefault="00717748" w:rsidP="004F55D9">
      <w:pPr>
        <w:ind w:left="708"/>
      </w:pPr>
      <w:r>
        <w:t>La commune décline toute responsabilité en cas de vol ou dégradation sur le site</w:t>
      </w:r>
      <w:r w:rsidR="0061288F">
        <w:t>.</w:t>
      </w:r>
      <w:r>
        <w:t xml:space="preserve"> </w:t>
      </w:r>
    </w:p>
    <w:p w14:paraId="194BBD3A" w14:textId="77777777" w:rsidR="00C3393F" w:rsidRDefault="004F55D9" w:rsidP="004F55D9">
      <w:pPr>
        <w:ind w:left="708"/>
      </w:pPr>
      <w:r>
        <w:t>S</w:t>
      </w:r>
      <w:r w:rsidR="00717748">
        <w:t>’il s’avérait que les ouvrants n’étaient pas fermés conformément aux règles, el</w:t>
      </w:r>
      <w:r w:rsidR="00CE0E9D">
        <w:t>le se réserve le droit de</w:t>
      </w:r>
      <w:r w:rsidR="00717748">
        <w:t xml:space="preserve"> poursuivre personnellement le locataire pour réparation de tout dommage ou dépréciation pouvant survenir dans la salle ou les abords du fait de la négligence d’un membre du groupe.</w:t>
      </w:r>
    </w:p>
    <w:p w14:paraId="09A7296C" w14:textId="77777777" w:rsidR="003E3F34" w:rsidRDefault="003E3F34" w:rsidP="004F55D9">
      <w:pPr>
        <w:ind w:left="708"/>
      </w:pPr>
      <w:r w:rsidRPr="002F5C8B">
        <w:rPr>
          <w:u w:val="single"/>
        </w:rPr>
        <w:t>Le local des cuisine</w:t>
      </w:r>
      <w:r w:rsidR="00FB6772" w:rsidRPr="002F5C8B">
        <w:rPr>
          <w:u w:val="single"/>
        </w:rPr>
        <w:t>s</w:t>
      </w:r>
      <w:r w:rsidRPr="002F5C8B">
        <w:rPr>
          <w:u w:val="single"/>
        </w:rPr>
        <w:t xml:space="preserve"> est strictement interdit aux enfants</w:t>
      </w:r>
      <w:r>
        <w:t>.</w:t>
      </w:r>
    </w:p>
    <w:p w14:paraId="6CECD56B" w14:textId="77777777" w:rsidR="00B715F4" w:rsidRPr="00312415" w:rsidRDefault="00B715F4" w:rsidP="00C34D71">
      <w:pPr>
        <w:pStyle w:val="Titre1"/>
      </w:pPr>
      <w:r>
        <w:t xml:space="preserve"> </w:t>
      </w:r>
      <w:bookmarkStart w:id="48" w:name="_Toc474512134"/>
      <w:bookmarkStart w:id="49" w:name="_Toc475630015"/>
      <w:r w:rsidR="00B127D4">
        <w:t>6.10 D</w:t>
      </w:r>
      <w:r w:rsidRPr="00312415">
        <w:t>éclarations</w:t>
      </w:r>
      <w:r w:rsidR="00B127D4">
        <w:t xml:space="preserve"> à effectuer par le locataire</w:t>
      </w:r>
      <w:bookmarkEnd w:id="48"/>
      <w:bookmarkEnd w:id="49"/>
    </w:p>
    <w:p w14:paraId="54C46B1F" w14:textId="77777777" w:rsidR="00B7119B" w:rsidRPr="00B7119B" w:rsidRDefault="00B7119B" w:rsidP="007B0776">
      <w:pPr>
        <w:ind w:left="708"/>
      </w:pPr>
      <w:r w:rsidRPr="00B7119B">
        <w:t>En cas de manifestation autre que familiale</w:t>
      </w:r>
      <w:r w:rsidR="0026157A">
        <w:t>,</w:t>
      </w:r>
      <w:r w:rsidRPr="00B7119B">
        <w:t xml:space="preserve"> il appartient au locataire ou à l’organisateur de</w:t>
      </w:r>
      <w:r w:rsidR="0026157A">
        <w:t xml:space="preserve"> </w:t>
      </w:r>
      <w:r w:rsidRPr="00B7119B">
        <w:t>faire les d</w:t>
      </w:r>
      <w:r>
        <w:t>é</w:t>
      </w:r>
      <w:r w:rsidRPr="00B7119B">
        <w:t>cl</w:t>
      </w:r>
      <w:r w:rsidR="0026157A">
        <w:t>arations à l’administration ou à</w:t>
      </w:r>
      <w:r w:rsidRPr="00B7119B">
        <w:t xml:space="preserve"> la soci</w:t>
      </w:r>
      <w:r>
        <w:t>é</w:t>
      </w:r>
      <w:r w:rsidRPr="00B7119B">
        <w:t>té des auteurs compositeurs (SACEM)</w:t>
      </w:r>
      <w:r w:rsidR="007B0776">
        <w:t>.</w:t>
      </w:r>
    </w:p>
    <w:p w14:paraId="0E4E6AD8" w14:textId="77777777" w:rsidR="00B7119B" w:rsidRDefault="00B7119B" w:rsidP="007B0776">
      <w:pPr>
        <w:ind w:left="708"/>
      </w:pPr>
      <w:r w:rsidRPr="00B7119B">
        <w:t>Les demandes d’autorisation de spectacles, de vente de boissons sont à adresser à la Mairie au moins 10 jours avant la date projetée</w:t>
      </w:r>
      <w:r>
        <w:t>.</w:t>
      </w:r>
      <w:r w:rsidRPr="00B7119B">
        <w:t xml:space="preserve"> </w:t>
      </w:r>
    </w:p>
    <w:p w14:paraId="71658721" w14:textId="77777777" w:rsidR="00C34D71" w:rsidRDefault="00C34D71">
      <w:r>
        <w:br w:type="page"/>
      </w:r>
    </w:p>
    <w:p w14:paraId="5EFDF2B3" w14:textId="77777777" w:rsidR="00C34D71" w:rsidRDefault="00C34D71" w:rsidP="007B0776">
      <w:pPr>
        <w:ind w:left="708"/>
      </w:pPr>
    </w:p>
    <w:p w14:paraId="4F54A4A7" w14:textId="77777777" w:rsidR="002F160C" w:rsidRPr="00312415" w:rsidRDefault="002F160C" w:rsidP="00C34D71">
      <w:pPr>
        <w:pStyle w:val="Titre1"/>
      </w:pPr>
      <w:bookmarkStart w:id="50" w:name="_Toc475630016"/>
      <w:r>
        <w:t>6.11 A</w:t>
      </w:r>
      <w:r w:rsidRPr="00312415">
        <w:t>ccès à la salle</w:t>
      </w:r>
      <w:bookmarkEnd w:id="50"/>
    </w:p>
    <w:p w14:paraId="7D3D7C85" w14:textId="77777777" w:rsidR="007B0776" w:rsidRDefault="00B7119B" w:rsidP="007B0776">
      <w:pPr>
        <w:ind w:left="708"/>
        <w:rPr>
          <w:b/>
        </w:rPr>
      </w:pPr>
      <w:r w:rsidRPr="00B7119B">
        <w:t>Le locataire est tenu d’autoriser l’accès à la salle aux personnes mandatées par le maire ainsi qu’aux représentants de l’administration ou organismes charg</w:t>
      </w:r>
      <w:r>
        <w:t>é</w:t>
      </w:r>
      <w:r w:rsidRPr="00B7119B">
        <w:t>s des contrôles</w:t>
      </w:r>
      <w:r w:rsidR="0026157A">
        <w:rPr>
          <w:b/>
        </w:rPr>
        <w:t> :</w:t>
      </w:r>
    </w:p>
    <w:p w14:paraId="3ADF0310" w14:textId="77777777" w:rsidR="00B7119B" w:rsidRDefault="0026157A" w:rsidP="007B0776">
      <w:pPr>
        <w:pStyle w:val="Paragraphedeliste"/>
        <w:numPr>
          <w:ilvl w:val="0"/>
          <w:numId w:val="13"/>
        </w:numPr>
      </w:pPr>
      <w:r>
        <w:t>gendarmerie, impô</w:t>
      </w:r>
      <w:r w:rsidR="00B7119B" w:rsidRPr="00B7119B">
        <w:t xml:space="preserve">ts, </w:t>
      </w:r>
      <w:r w:rsidR="006B369F" w:rsidRPr="00B7119B">
        <w:t>SACEM</w:t>
      </w:r>
      <w:r w:rsidR="00B7119B" w:rsidRPr="00B7119B">
        <w:t>, UR</w:t>
      </w:r>
      <w:r w:rsidR="003F5109">
        <w:t>S</w:t>
      </w:r>
      <w:r w:rsidR="00B7119B" w:rsidRPr="00B7119B">
        <w:t xml:space="preserve">SAF, </w:t>
      </w:r>
      <w:r>
        <w:t>...</w:t>
      </w:r>
    </w:p>
    <w:p w14:paraId="18854353" w14:textId="77777777" w:rsidR="00D21C50" w:rsidRPr="00DA2E14" w:rsidRDefault="00D21C50">
      <w:pPr>
        <w:rPr>
          <w:sz w:val="16"/>
          <w:szCs w:val="16"/>
        </w:rPr>
      </w:pPr>
    </w:p>
    <w:p w14:paraId="4B7477B5" w14:textId="77777777" w:rsidR="00B715F4" w:rsidRPr="00312415" w:rsidRDefault="0026157A" w:rsidP="004F621C">
      <w:pPr>
        <w:pStyle w:val="Titre"/>
      </w:pPr>
      <w:bookmarkStart w:id="51" w:name="_Toc474512135"/>
      <w:bookmarkStart w:id="52" w:name="_Toc475630017"/>
      <w:r>
        <w:t>R</w:t>
      </w:r>
      <w:r w:rsidR="00D51F98" w:rsidRPr="00312415">
        <w:t>espect du règlement</w:t>
      </w:r>
      <w:bookmarkEnd w:id="51"/>
      <w:bookmarkEnd w:id="52"/>
    </w:p>
    <w:p w14:paraId="4E212934" w14:textId="77777777" w:rsidR="002A4007" w:rsidRPr="0026572E" w:rsidRDefault="00717748">
      <w:pPr>
        <w:rPr>
          <w:rFonts w:eastAsia="Times New Roman"/>
          <w:iCs/>
        </w:rPr>
      </w:pPr>
      <w:r w:rsidRPr="0026572E">
        <w:t xml:space="preserve">Toute infraction </w:t>
      </w:r>
      <w:r w:rsidR="0026572E">
        <w:t xml:space="preserve">avérée </w:t>
      </w:r>
      <w:r w:rsidRPr="0026572E">
        <w:t xml:space="preserve">au </w:t>
      </w:r>
      <w:r w:rsidR="0026572E">
        <w:t xml:space="preserve">présent </w:t>
      </w:r>
      <w:r w:rsidRPr="0026572E">
        <w:t>r</w:t>
      </w:r>
      <w:r w:rsidR="0026572E">
        <w:t>èglement, et qui aura fait l’objet d’un procès</w:t>
      </w:r>
      <w:r w:rsidR="00900C78">
        <w:t>-</w:t>
      </w:r>
      <w:r w:rsidR="0026572E">
        <w:t>verbal</w:t>
      </w:r>
      <w:r w:rsidR="00A358AC">
        <w:t xml:space="preserve"> </w:t>
      </w:r>
      <w:r w:rsidR="002A4007" w:rsidRPr="0026572E">
        <w:rPr>
          <w:rFonts w:eastAsia="Times New Roman"/>
          <w:iCs/>
        </w:rPr>
        <w:t>:</w:t>
      </w:r>
    </w:p>
    <w:p w14:paraId="6936908C" w14:textId="77777777" w:rsidR="002A4007" w:rsidRPr="0026572E" w:rsidRDefault="00FB29EE" w:rsidP="002A4007">
      <w:pPr>
        <w:pStyle w:val="Paragraphedeliste"/>
        <w:numPr>
          <w:ilvl w:val="0"/>
          <w:numId w:val="18"/>
        </w:numPr>
        <w:rPr>
          <w:rFonts w:eastAsia="Times New Roman"/>
          <w:iCs/>
        </w:rPr>
      </w:pPr>
      <w:r w:rsidRPr="0026572E">
        <w:rPr>
          <w:rFonts w:eastAsia="Times New Roman"/>
          <w:iCs/>
        </w:rPr>
        <w:t>de la gendarmerie,</w:t>
      </w:r>
      <w:r w:rsidR="0031436B">
        <w:rPr>
          <w:rFonts w:eastAsia="Times New Roman"/>
          <w:iCs/>
        </w:rPr>
        <w:t xml:space="preserve"> </w:t>
      </w:r>
      <w:r w:rsidR="0026572E">
        <w:rPr>
          <w:rFonts w:eastAsia="Times New Roman"/>
          <w:iCs/>
        </w:rPr>
        <w:t>de la police</w:t>
      </w:r>
      <w:r w:rsidR="008F280B">
        <w:rPr>
          <w:rFonts w:eastAsia="Times New Roman"/>
          <w:iCs/>
        </w:rPr>
        <w:t>,</w:t>
      </w:r>
      <w:r w:rsidRPr="0026572E">
        <w:rPr>
          <w:rFonts w:eastAsia="Times New Roman"/>
          <w:iCs/>
        </w:rPr>
        <w:t xml:space="preserve"> </w:t>
      </w:r>
    </w:p>
    <w:p w14:paraId="6D5430D6" w14:textId="77777777" w:rsidR="002A4007" w:rsidRPr="0026572E" w:rsidRDefault="002A4007" w:rsidP="002A4007">
      <w:pPr>
        <w:pStyle w:val="Paragraphedeliste"/>
        <w:numPr>
          <w:ilvl w:val="0"/>
          <w:numId w:val="18"/>
        </w:numPr>
        <w:rPr>
          <w:rFonts w:eastAsia="Times New Roman"/>
          <w:iCs/>
        </w:rPr>
      </w:pPr>
      <w:r w:rsidRPr="0026572E">
        <w:rPr>
          <w:rFonts w:eastAsia="Times New Roman"/>
          <w:iCs/>
        </w:rPr>
        <w:t xml:space="preserve">d’un officier de police judiciaire, </w:t>
      </w:r>
    </w:p>
    <w:p w14:paraId="51E263BF" w14:textId="77777777" w:rsidR="002A4007" w:rsidRPr="0026572E" w:rsidRDefault="00FB29EE" w:rsidP="002A4007">
      <w:pPr>
        <w:pStyle w:val="Paragraphedeliste"/>
        <w:numPr>
          <w:ilvl w:val="0"/>
          <w:numId w:val="18"/>
        </w:numPr>
        <w:rPr>
          <w:rFonts w:eastAsia="Times New Roman"/>
          <w:iCs/>
        </w:rPr>
      </w:pPr>
      <w:r w:rsidRPr="0026572E">
        <w:rPr>
          <w:rFonts w:eastAsia="Times New Roman"/>
          <w:iCs/>
        </w:rPr>
        <w:t>des brigades vertes</w:t>
      </w:r>
      <w:r w:rsidR="00D309D1" w:rsidRPr="0026572E">
        <w:rPr>
          <w:rFonts w:eastAsia="Times New Roman"/>
          <w:iCs/>
        </w:rPr>
        <w:t>,</w:t>
      </w:r>
      <w:r w:rsidRPr="0026572E">
        <w:rPr>
          <w:rFonts w:eastAsia="Times New Roman"/>
          <w:iCs/>
        </w:rPr>
        <w:t xml:space="preserve"> </w:t>
      </w:r>
    </w:p>
    <w:p w14:paraId="751986B4" w14:textId="77777777" w:rsidR="00FB29EE" w:rsidRPr="00566191" w:rsidRDefault="00FB29EE">
      <w:r w:rsidRPr="0026572E">
        <w:rPr>
          <w:rFonts w:eastAsia="Times New Roman"/>
          <w:iCs/>
        </w:rPr>
        <w:t>entrainera une retenue</w:t>
      </w:r>
      <w:r w:rsidR="00D309D1" w:rsidRPr="0026572E">
        <w:rPr>
          <w:rFonts w:eastAsia="Times New Roman"/>
          <w:iCs/>
        </w:rPr>
        <w:t xml:space="preserve"> </w:t>
      </w:r>
      <w:r w:rsidRPr="0026572E">
        <w:rPr>
          <w:rFonts w:eastAsia="Times New Roman"/>
          <w:iCs/>
        </w:rPr>
        <w:t xml:space="preserve">de </w:t>
      </w:r>
      <w:r w:rsidR="00566191" w:rsidRPr="0026572E">
        <w:rPr>
          <w:rFonts w:eastAsia="Times New Roman"/>
          <w:iCs/>
        </w:rPr>
        <w:t>5</w:t>
      </w:r>
      <w:r w:rsidRPr="0026572E">
        <w:rPr>
          <w:rFonts w:eastAsia="Times New Roman"/>
          <w:iCs/>
        </w:rPr>
        <w:t>00 euros sur le montant de la caution et le refus de toute demande de location ultérieure.</w:t>
      </w:r>
    </w:p>
    <w:p w14:paraId="6F518BF1" w14:textId="77777777" w:rsidR="007B0776" w:rsidRDefault="0030371D">
      <w:r w:rsidRPr="00312415">
        <w:t>L</w:t>
      </w:r>
      <w:r w:rsidR="00D51F98" w:rsidRPr="00312415">
        <w:t xml:space="preserve">e maire ou tout officier de police </w:t>
      </w:r>
      <w:r w:rsidRPr="00312415">
        <w:t>judiciaire</w:t>
      </w:r>
      <w:r w:rsidR="0026157A">
        <w:t xml:space="preserve"> peut</w:t>
      </w:r>
      <w:r w:rsidR="007B0776">
        <w:t>,</w:t>
      </w:r>
      <w:r w:rsidR="0026157A">
        <w:t xml:space="preserve"> dè</w:t>
      </w:r>
      <w:r w:rsidR="00D51F98" w:rsidRPr="00312415">
        <w:t>s la consta</w:t>
      </w:r>
      <w:r w:rsidRPr="00312415">
        <w:t>ta</w:t>
      </w:r>
      <w:r w:rsidR="0026157A">
        <w:t>tion du non-</w:t>
      </w:r>
      <w:r w:rsidR="00D51F98" w:rsidRPr="00312415">
        <w:t>respect de l’objet de la location</w:t>
      </w:r>
      <w:r w:rsidR="007B0776">
        <w:t xml:space="preserve"> pour :</w:t>
      </w:r>
    </w:p>
    <w:p w14:paraId="267293C3" w14:textId="77777777" w:rsidR="007B0776" w:rsidRDefault="00D51F98" w:rsidP="007B0776">
      <w:pPr>
        <w:pStyle w:val="Paragraphedeliste"/>
        <w:numPr>
          <w:ilvl w:val="0"/>
          <w:numId w:val="13"/>
        </w:numPr>
        <w:ind w:left="709"/>
      </w:pPr>
      <w:r w:rsidRPr="00312415">
        <w:t>trouble à l’ordre public</w:t>
      </w:r>
      <w:r w:rsidR="007B0776">
        <w:t>,</w:t>
      </w:r>
    </w:p>
    <w:p w14:paraId="149B7962" w14:textId="77777777" w:rsidR="007B0776" w:rsidRDefault="00D51F98" w:rsidP="007B0776">
      <w:pPr>
        <w:pStyle w:val="Paragraphedeliste"/>
        <w:numPr>
          <w:ilvl w:val="0"/>
          <w:numId w:val="13"/>
        </w:numPr>
        <w:ind w:left="709"/>
      </w:pPr>
      <w:r w:rsidRPr="00312415">
        <w:t>atteinte à la l</w:t>
      </w:r>
      <w:r w:rsidR="0030371D" w:rsidRPr="00312415">
        <w:t>é</w:t>
      </w:r>
      <w:r w:rsidR="0026157A">
        <w:t>gislation,</w:t>
      </w:r>
    </w:p>
    <w:p w14:paraId="2B8C5A67" w14:textId="77777777" w:rsidR="0030371D" w:rsidRDefault="006B369F" w:rsidP="007B0776">
      <w:r w:rsidRPr="00312415">
        <w:t>Interrompre</w:t>
      </w:r>
      <w:r w:rsidR="00D51F98" w:rsidRPr="00312415">
        <w:t xml:space="preserve"> la manifestation et faire appel à la force publique pour y mettre fin</w:t>
      </w:r>
      <w:r w:rsidR="0030371D" w:rsidRPr="00312415">
        <w:t>.</w:t>
      </w:r>
    </w:p>
    <w:p w14:paraId="4274E4EE" w14:textId="77777777" w:rsidR="007B0776" w:rsidRPr="007B0776" w:rsidRDefault="007B0776" w:rsidP="007B0776">
      <w:pPr>
        <w:rPr>
          <w:sz w:val="16"/>
          <w:szCs w:val="16"/>
        </w:rPr>
      </w:pPr>
    </w:p>
    <w:p w14:paraId="197F4B31" w14:textId="77777777" w:rsidR="00B715F4" w:rsidRPr="00312415" w:rsidRDefault="00D51F98">
      <w:r w:rsidRPr="00312415">
        <w:t xml:space="preserve">En tout </w:t>
      </w:r>
      <w:r w:rsidR="0030371D" w:rsidRPr="00312415">
        <w:t>é</w:t>
      </w:r>
      <w:r w:rsidRPr="00312415">
        <w:t>tat de cause</w:t>
      </w:r>
      <w:r w:rsidR="0026157A">
        <w:t>,</w:t>
      </w:r>
      <w:r w:rsidRPr="00312415">
        <w:t xml:space="preserve"> la location reste</w:t>
      </w:r>
      <w:r w:rsidR="007B0776">
        <w:t>ra</w:t>
      </w:r>
      <w:r w:rsidRPr="00312415">
        <w:t xml:space="preserve"> du</w:t>
      </w:r>
      <w:r w:rsidR="0026157A">
        <w:t>e</w:t>
      </w:r>
      <w:r w:rsidR="00312415" w:rsidRPr="00312415">
        <w:t>.</w:t>
      </w:r>
    </w:p>
    <w:p w14:paraId="43744A47" w14:textId="77777777" w:rsidR="00312415" w:rsidRDefault="00312415"/>
    <w:p w14:paraId="5F525777" w14:textId="77777777" w:rsidR="00312415" w:rsidRDefault="004F55D9" w:rsidP="004F621C">
      <w:pPr>
        <w:pStyle w:val="Titre"/>
      </w:pPr>
      <w:bookmarkStart w:id="53" w:name="_Toc474512136"/>
      <w:bookmarkStart w:id="54" w:name="_Toc475630018"/>
      <w:r>
        <w:t>Dispositions particulières</w:t>
      </w:r>
      <w:r w:rsidR="003F5109">
        <w:t xml:space="preserve"> (notées et signées par le maire)</w:t>
      </w:r>
      <w:bookmarkEnd w:id="53"/>
      <w:bookmarkEnd w:id="54"/>
    </w:p>
    <w:p w14:paraId="74F2499E" w14:textId="77777777" w:rsidR="004F55D9" w:rsidRDefault="004F55D9" w:rsidP="004F55D9"/>
    <w:p w14:paraId="0DFF26FE" w14:textId="77777777" w:rsidR="00566191" w:rsidRDefault="00566191" w:rsidP="004F55D9"/>
    <w:p w14:paraId="108783AA" w14:textId="77777777" w:rsidR="00566191" w:rsidRDefault="00566191" w:rsidP="004F55D9"/>
    <w:p w14:paraId="39D2DCBC" w14:textId="77777777" w:rsidR="006D4002" w:rsidRDefault="006D4002" w:rsidP="004F55D9"/>
    <w:p w14:paraId="696AF92D" w14:textId="77777777" w:rsidR="006D4002" w:rsidRDefault="006D4002" w:rsidP="004F55D9"/>
    <w:p w14:paraId="47E62E3B" w14:textId="77777777" w:rsidR="002F5C8B" w:rsidRDefault="002F5C8B" w:rsidP="004F55D9"/>
    <w:p w14:paraId="64886313" w14:textId="77777777" w:rsidR="002F5C8B" w:rsidRDefault="002F5C8B" w:rsidP="004F55D9"/>
    <w:p w14:paraId="5F4DC158" w14:textId="77777777" w:rsidR="002F5C8B" w:rsidRDefault="002F5C8B" w:rsidP="004F55D9"/>
    <w:p w14:paraId="44FF26F5" w14:textId="77777777" w:rsidR="004F55D9" w:rsidRDefault="004F55D9" w:rsidP="004F55D9"/>
    <w:p w14:paraId="0B86649E" w14:textId="77777777" w:rsidR="002F5C8B" w:rsidRDefault="002F5C8B" w:rsidP="004F55D9"/>
    <w:p w14:paraId="3DCEAC2F" w14:textId="77777777" w:rsidR="004F55D9" w:rsidRDefault="004F55D9" w:rsidP="004F55D9"/>
    <w:p w14:paraId="3CB0560D" w14:textId="77777777" w:rsidR="004F55D9" w:rsidRDefault="002F5C8B" w:rsidP="004F621C">
      <w:pPr>
        <w:pStyle w:val="Titre"/>
      </w:pPr>
      <w:bookmarkStart w:id="55" w:name="_Toc474512137"/>
      <w:bookmarkStart w:id="56" w:name="_Toc475630019"/>
      <w:r>
        <w:t>Validation du locataire</w:t>
      </w:r>
      <w:bookmarkEnd w:id="55"/>
      <w:bookmarkEnd w:id="56"/>
    </w:p>
    <w:p w14:paraId="53E1F56E" w14:textId="77777777" w:rsidR="002F5C8B" w:rsidRPr="002F5C8B" w:rsidRDefault="002F5C8B" w:rsidP="002F5C8B"/>
    <w:p w14:paraId="1E916C75" w14:textId="77777777" w:rsidR="00312415" w:rsidRDefault="00312415">
      <w:r>
        <w:rPr>
          <w:b/>
        </w:rPr>
        <w:t>Je soussigné</w:t>
      </w:r>
      <w:r w:rsidRPr="00566191">
        <w:t>..........................................................................................................................</w:t>
      </w:r>
    </w:p>
    <w:p w14:paraId="4BFA82C5" w14:textId="77777777" w:rsidR="00566191" w:rsidRPr="00566191" w:rsidRDefault="00566191">
      <w:pPr>
        <w:rPr>
          <w:b/>
          <w:sz w:val="16"/>
          <w:szCs w:val="16"/>
        </w:rPr>
      </w:pPr>
    </w:p>
    <w:p w14:paraId="6477973B" w14:textId="77777777" w:rsidR="00312415" w:rsidRDefault="00312415">
      <w:pPr>
        <w:rPr>
          <w:b/>
        </w:rPr>
      </w:pPr>
      <w:r w:rsidRPr="004F55D9">
        <w:t>Atteste par la présente avoir pris connaissance du r</w:t>
      </w:r>
      <w:r w:rsidR="0026157A" w:rsidRPr="004F55D9">
        <w:t>èglement ci-</w:t>
      </w:r>
      <w:r w:rsidRPr="004F55D9">
        <w:t>dessus et m’engage à le respecter scrupuleusement</w:t>
      </w:r>
      <w:r>
        <w:rPr>
          <w:b/>
        </w:rPr>
        <w:t>.</w:t>
      </w:r>
    </w:p>
    <w:p w14:paraId="5AF1A034" w14:textId="77777777" w:rsidR="00312415" w:rsidRDefault="00312415">
      <w:pPr>
        <w:rPr>
          <w:b/>
        </w:rPr>
      </w:pPr>
    </w:p>
    <w:p w14:paraId="029BC8B4" w14:textId="77777777" w:rsidR="00312415" w:rsidRDefault="00312415">
      <w:pPr>
        <w:rPr>
          <w:b/>
          <w:i/>
        </w:rPr>
      </w:pPr>
      <w:r>
        <w:rPr>
          <w:b/>
        </w:rPr>
        <w:t>Date et signature avec mention manuscrite « </w:t>
      </w:r>
      <w:r w:rsidRPr="00312415">
        <w:rPr>
          <w:b/>
          <w:i/>
        </w:rPr>
        <w:t>lu et approuvé</w:t>
      </w:r>
      <w:r>
        <w:rPr>
          <w:b/>
          <w:i/>
        </w:rPr>
        <w:t> »</w:t>
      </w:r>
    </w:p>
    <w:p w14:paraId="2D6F64C1" w14:textId="77777777" w:rsidR="00E91774" w:rsidRPr="00566191" w:rsidRDefault="00E91774"/>
    <w:p w14:paraId="2578FEE8" w14:textId="77777777" w:rsidR="00E91774" w:rsidRDefault="00E91774"/>
    <w:p w14:paraId="2DD7DD01" w14:textId="77777777" w:rsidR="006D4002" w:rsidRDefault="006D4002"/>
    <w:p w14:paraId="4D463738" w14:textId="77777777" w:rsidR="006D4002" w:rsidRDefault="006D4002"/>
    <w:p w14:paraId="19C1409A" w14:textId="77777777" w:rsidR="00D21C50" w:rsidRDefault="00D21C50">
      <w:r>
        <w:br w:type="page"/>
      </w:r>
    </w:p>
    <w:p w14:paraId="25D824F2" w14:textId="77777777" w:rsidR="006D4002" w:rsidRDefault="006D4002"/>
    <w:p w14:paraId="700E18F3" w14:textId="77777777" w:rsidR="006D4002" w:rsidRDefault="006D4002">
      <w:pPr>
        <w:rPr>
          <w:rFonts w:asciiTheme="majorHAnsi" w:eastAsiaTheme="majorEastAsia" w:hAnsiTheme="majorHAnsi" w:cstheme="majorBidi"/>
          <w:color w:val="2E74B5" w:themeColor="accent1" w:themeShade="BF"/>
          <w:sz w:val="32"/>
          <w:szCs w:val="32"/>
          <w:lang w:eastAsia="fr-FR"/>
        </w:rPr>
      </w:pPr>
    </w:p>
    <w:sdt>
      <w:sdtPr>
        <w:rPr>
          <w:rFonts w:ascii="Times New Roman" w:eastAsia="MS Mincho" w:hAnsi="Times New Roman" w:cs="Times New Roman"/>
          <w:color w:val="auto"/>
          <w:sz w:val="24"/>
          <w:szCs w:val="24"/>
          <w:lang w:eastAsia="ja-JP"/>
        </w:rPr>
        <w:id w:val="710530371"/>
        <w:docPartObj>
          <w:docPartGallery w:val="Table of Contents"/>
          <w:docPartUnique/>
        </w:docPartObj>
      </w:sdtPr>
      <w:sdtEndPr>
        <w:rPr>
          <w:b/>
          <w:bCs/>
        </w:rPr>
      </w:sdtEndPr>
      <w:sdtContent>
        <w:p w14:paraId="67E01597" w14:textId="77777777" w:rsidR="009F2C73" w:rsidRDefault="009F2C73" w:rsidP="00C34D71">
          <w:pPr>
            <w:pStyle w:val="En-ttedetabledesmatires"/>
          </w:pPr>
          <w:r>
            <w:t>Table des matières</w:t>
          </w:r>
        </w:p>
        <w:p w14:paraId="1AA930AD" w14:textId="622D47CC" w:rsidR="008321B7" w:rsidRDefault="009F2C73">
          <w:pPr>
            <w:pStyle w:val="TM1"/>
            <w:tabs>
              <w:tab w:val="left" w:pos="440"/>
              <w:tab w:val="right" w:leader="dot" w:pos="9855"/>
            </w:tabs>
            <w:rPr>
              <w:rFonts w:asciiTheme="minorHAnsi" w:eastAsiaTheme="minorEastAsia" w:hAnsiTheme="minorHAnsi" w:cstheme="minorBidi"/>
              <w:noProof/>
              <w:sz w:val="22"/>
              <w:szCs w:val="22"/>
              <w:lang w:eastAsia="fr-FR"/>
            </w:rPr>
          </w:pPr>
          <w:r>
            <w:fldChar w:fldCharType="begin"/>
          </w:r>
          <w:r>
            <w:instrText xml:space="preserve"> TOC \o "1-3" \h \z \u </w:instrText>
          </w:r>
          <w:r>
            <w:fldChar w:fldCharType="separate"/>
          </w:r>
          <w:hyperlink w:anchor="_Toc475629991" w:history="1">
            <w:r w:rsidR="008321B7" w:rsidRPr="0070008B">
              <w:rPr>
                <w:rStyle w:val="Lienhypertexte"/>
                <w:noProof/>
              </w:rPr>
              <w:t>1.</w:t>
            </w:r>
            <w:r w:rsidR="008321B7">
              <w:rPr>
                <w:rFonts w:asciiTheme="minorHAnsi" w:eastAsiaTheme="minorEastAsia" w:hAnsiTheme="minorHAnsi" w:cstheme="minorBidi"/>
                <w:noProof/>
                <w:sz w:val="22"/>
                <w:szCs w:val="22"/>
                <w:lang w:eastAsia="fr-FR"/>
              </w:rPr>
              <w:tab/>
            </w:r>
            <w:r w:rsidR="008321B7" w:rsidRPr="0070008B">
              <w:rPr>
                <w:rStyle w:val="Lienhypertexte"/>
                <w:noProof/>
              </w:rPr>
              <w:t>Préambule</w:t>
            </w:r>
            <w:r w:rsidR="008321B7">
              <w:rPr>
                <w:noProof/>
                <w:webHidden/>
              </w:rPr>
              <w:tab/>
            </w:r>
            <w:r w:rsidR="008321B7">
              <w:rPr>
                <w:noProof/>
                <w:webHidden/>
              </w:rPr>
              <w:fldChar w:fldCharType="begin"/>
            </w:r>
            <w:r w:rsidR="008321B7">
              <w:rPr>
                <w:noProof/>
                <w:webHidden/>
              </w:rPr>
              <w:instrText xml:space="preserve"> PAGEREF _Toc475629991 \h </w:instrText>
            </w:r>
            <w:r w:rsidR="008321B7">
              <w:rPr>
                <w:noProof/>
                <w:webHidden/>
              </w:rPr>
            </w:r>
            <w:r w:rsidR="008321B7">
              <w:rPr>
                <w:noProof/>
                <w:webHidden/>
              </w:rPr>
              <w:fldChar w:fldCharType="separate"/>
            </w:r>
            <w:r w:rsidR="005818AD">
              <w:rPr>
                <w:noProof/>
                <w:webHidden/>
              </w:rPr>
              <w:t>1</w:t>
            </w:r>
            <w:r w:rsidR="008321B7">
              <w:rPr>
                <w:noProof/>
                <w:webHidden/>
              </w:rPr>
              <w:fldChar w:fldCharType="end"/>
            </w:r>
          </w:hyperlink>
        </w:p>
        <w:p w14:paraId="67BD291F" w14:textId="1A5C66A2" w:rsidR="008321B7" w:rsidRDefault="00000000">
          <w:pPr>
            <w:pStyle w:val="TM1"/>
            <w:tabs>
              <w:tab w:val="left" w:pos="440"/>
              <w:tab w:val="right" w:leader="dot" w:pos="9855"/>
            </w:tabs>
            <w:rPr>
              <w:rFonts w:asciiTheme="minorHAnsi" w:eastAsiaTheme="minorEastAsia" w:hAnsiTheme="minorHAnsi" w:cstheme="minorBidi"/>
              <w:noProof/>
              <w:sz w:val="22"/>
              <w:szCs w:val="22"/>
              <w:lang w:eastAsia="fr-FR"/>
            </w:rPr>
          </w:pPr>
          <w:hyperlink w:anchor="_Toc475629992" w:history="1">
            <w:r w:rsidR="008321B7" w:rsidRPr="0070008B">
              <w:rPr>
                <w:rStyle w:val="Lienhypertexte"/>
                <w:noProof/>
              </w:rPr>
              <w:t>2.</w:t>
            </w:r>
            <w:r w:rsidR="008321B7">
              <w:rPr>
                <w:rFonts w:asciiTheme="minorHAnsi" w:eastAsiaTheme="minorEastAsia" w:hAnsiTheme="minorHAnsi" w:cstheme="minorBidi"/>
                <w:noProof/>
                <w:sz w:val="22"/>
                <w:szCs w:val="22"/>
                <w:lang w:eastAsia="fr-FR"/>
              </w:rPr>
              <w:tab/>
            </w:r>
            <w:r w:rsidR="008321B7" w:rsidRPr="0070008B">
              <w:rPr>
                <w:rStyle w:val="Lienhypertexte"/>
                <w:noProof/>
              </w:rPr>
              <w:t>Nature des manifestations</w:t>
            </w:r>
            <w:r w:rsidR="008321B7">
              <w:rPr>
                <w:noProof/>
                <w:webHidden/>
              </w:rPr>
              <w:tab/>
            </w:r>
            <w:r w:rsidR="008321B7">
              <w:rPr>
                <w:noProof/>
                <w:webHidden/>
              </w:rPr>
              <w:fldChar w:fldCharType="begin"/>
            </w:r>
            <w:r w:rsidR="008321B7">
              <w:rPr>
                <w:noProof/>
                <w:webHidden/>
              </w:rPr>
              <w:instrText xml:space="preserve"> PAGEREF _Toc475629992 \h </w:instrText>
            </w:r>
            <w:r w:rsidR="008321B7">
              <w:rPr>
                <w:noProof/>
                <w:webHidden/>
              </w:rPr>
            </w:r>
            <w:r w:rsidR="008321B7">
              <w:rPr>
                <w:noProof/>
                <w:webHidden/>
              </w:rPr>
              <w:fldChar w:fldCharType="separate"/>
            </w:r>
            <w:r w:rsidR="005818AD">
              <w:rPr>
                <w:noProof/>
                <w:webHidden/>
              </w:rPr>
              <w:t>1</w:t>
            </w:r>
            <w:r w:rsidR="008321B7">
              <w:rPr>
                <w:noProof/>
                <w:webHidden/>
              </w:rPr>
              <w:fldChar w:fldCharType="end"/>
            </w:r>
          </w:hyperlink>
        </w:p>
        <w:p w14:paraId="5EDF8704" w14:textId="7CB43FB0" w:rsidR="008321B7" w:rsidRDefault="00000000">
          <w:pPr>
            <w:pStyle w:val="TM1"/>
            <w:tabs>
              <w:tab w:val="left" w:pos="440"/>
              <w:tab w:val="right" w:leader="dot" w:pos="9855"/>
            </w:tabs>
            <w:rPr>
              <w:rFonts w:asciiTheme="minorHAnsi" w:eastAsiaTheme="minorEastAsia" w:hAnsiTheme="minorHAnsi" w:cstheme="minorBidi"/>
              <w:noProof/>
              <w:sz w:val="22"/>
              <w:szCs w:val="22"/>
              <w:lang w:eastAsia="fr-FR"/>
            </w:rPr>
          </w:pPr>
          <w:hyperlink w:anchor="_Toc475629993" w:history="1">
            <w:r w:rsidR="008321B7" w:rsidRPr="0070008B">
              <w:rPr>
                <w:rStyle w:val="Lienhypertexte"/>
                <w:noProof/>
              </w:rPr>
              <w:t>3.</w:t>
            </w:r>
            <w:r w:rsidR="008321B7">
              <w:rPr>
                <w:rFonts w:asciiTheme="minorHAnsi" w:eastAsiaTheme="minorEastAsia" w:hAnsiTheme="minorHAnsi" w:cstheme="minorBidi"/>
                <w:noProof/>
                <w:sz w:val="22"/>
                <w:szCs w:val="22"/>
                <w:lang w:eastAsia="fr-FR"/>
              </w:rPr>
              <w:tab/>
            </w:r>
            <w:r w:rsidR="008321B7" w:rsidRPr="0070008B">
              <w:rPr>
                <w:rStyle w:val="Lienhypertexte"/>
                <w:noProof/>
              </w:rPr>
              <w:t>Locataires possibles</w:t>
            </w:r>
            <w:r w:rsidR="008321B7">
              <w:rPr>
                <w:noProof/>
                <w:webHidden/>
              </w:rPr>
              <w:tab/>
            </w:r>
            <w:r w:rsidR="008321B7">
              <w:rPr>
                <w:noProof/>
                <w:webHidden/>
              </w:rPr>
              <w:fldChar w:fldCharType="begin"/>
            </w:r>
            <w:r w:rsidR="008321B7">
              <w:rPr>
                <w:noProof/>
                <w:webHidden/>
              </w:rPr>
              <w:instrText xml:space="preserve"> PAGEREF _Toc475629993 \h </w:instrText>
            </w:r>
            <w:r w:rsidR="008321B7">
              <w:rPr>
                <w:noProof/>
                <w:webHidden/>
              </w:rPr>
            </w:r>
            <w:r w:rsidR="008321B7">
              <w:rPr>
                <w:noProof/>
                <w:webHidden/>
              </w:rPr>
              <w:fldChar w:fldCharType="separate"/>
            </w:r>
            <w:r w:rsidR="005818AD">
              <w:rPr>
                <w:noProof/>
                <w:webHidden/>
              </w:rPr>
              <w:t>1</w:t>
            </w:r>
            <w:r w:rsidR="008321B7">
              <w:rPr>
                <w:noProof/>
                <w:webHidden/>
              </w:rPr>
              <w:fldChar w:fldCharType="end"/>
            </w:r>
          </w:hyperlink>
        </w:p>
        <w:p w14:paraId="404B8EDA" w14:textId="4BF68147" w:rsidR="008321B7" w:rsidRDefault="00000000">
          <w:pPr>
            <w:pStyle w:val="TM1"/>
            <w:tabs>
              <w:tab w:val="left" w:pos="440"/>
              <w:tab w:val="right" w:leader="dot" w:pos="9855"/>
            </w:tabs>
            <w:rPr>
              <w:rFonts w:asciiTheme="minorHAnsi" w:eastAsiaTheme="minorEastAsia" w:hAnsiTheme="minorHAnsi" w:cstheme="minorBidi"/>
              <w:noProof/>
              <w:sz w:val="22"/>
              <w:szCs w:val="22"/>
              <w:lang w:eastAsia="fr-FR"/>
            </w:rPr>
          </w:pPr>
          <w:hyperlink w:anchor="_Toc475629994" w:history="1">
            <w:r w:rsidR="008321B7" w:rsidRPr="0070008B">
              <w:rPr>
                <w:rStyle w:val="Lienhypertexte"/>
                <w:noProof/>
              </w:rPr>
              <w:t>4.</w:t>
            </w:r>
            <w:r w:rsidR="008321B7">
              <w:rPr>
                <w:rFonts w:asciiTheme="minorHAnsi" w:eastAsiaTheme="minorEastAsia" w:hAnsiTheme="minorHAnsi" w:cstheme="minorBidi"/>
                <w:noProof/>
                <w:sz w:val="22"/>
                <w:szCs w:val="22"/>
                <w:lang w:eastAsia="fr-FR"/>
              </w:rPr>
              <w:tab/>
            </w:r>
            <w:r w:rsidR="008321B7" w:rsidRPr="0070008B">
              <w:rPr>
                <w:rStyle w:val="Lienhypertexte"/>
                <w:noProof/>
              </w:rPr>
              <w:t>Engagement de Location</w:t>
            </w:r>
            <w:r w:rsidR="008321B7">
              <w:rPr>
                <w:noProof/>
                <w:webHidden/>
              </w:rPr>
              <w:tab/>
            </w:r>
            <w:r w:rsidR="008321B7">
              <w:rPr>
                <w:noProof/>
                <w:webHidden/>
              </w:rPr>
              <w:fldChar w:fldCharType="begin"/>
            </w:r>
            <w:r w:rsidR="008321B7">
              <w:rPr>
                <w:noProof/>
                <w:webHidden/>
              </w:rPr>
              <w:instrText xml:space="preserve"> PAGEREF _Toc475629994 \h </w:instrText>
            </w:r>
            <w:r w:rsidR="008321B7">
              <w:rPr>
                <w:noProof/>
                <w:webHidden/>
              </w:rPr>
            </w:r>
            <w:r w:rsidR="008321B7">
              <w:rPr>
                <w:noProof/>
                <w:webHidden/>
              </w:rPr>
              <w:fldChar w:fldCharType="separate"/>
            </w:r>
            <w:r w:rsidR="005818AD">
              <w:rPr>
                <w:noProof/>
                <w:webHidden/>
              </w:rPr>
              <w:t>1</w:t>
            </w:r>
            <w:r w:rsidR="008321B7">
              <w:rPr>
                <w:noProof/>
                <w:webHidden/>
              </w:rPr>
              <w:fldChar w:fldCharType="end"/>
            </w:r>
          </w:hyperlink>
        </w:p>
        <w:p w14:paraId="2DB41857" w14:textId="51375CAF" w:rsidR="008321B7" w:rsidRDefault="00000000">
          <w:pPr>
            <w:pStyle w:val="TM1"/>
            <w:tabs>
              <w:tab w:val="right" w:leader="dot" w:pos="9855"/>
            </w:tabs>
            <w:rPr>
              <w:rFonts w:asciiTheme="minorHAnsi" w:eastAsiaTheme="minorEastAsia" w:hAnsiTheme="minorHAnsi" w:cstheme="minorBidi"/>
              <w:noProof/>
              <w:sz w:val="22"/>
              <w:szCs w:val="22"/>
              <w:lang w:eastAsia="fr-FR"/>
            </w:rPr>
          </w:pPr>
          <w:hyperlink w:anchor="_Toc475629995" w:history="1">
            <w:r w:rsidR="008321B7" w:rsidRPr="0070008B">
              <w:rPr>
                <w:rStyle w:val="Lienhypertexte"/>
                <w:noProof/>
              </w:rPr>
              <w:t>4.1 Les conditions</w:t>
            </w:r>
            <w:r w:rsidR="008321B7">
              <w:rPr>
                <w:noProof/>
                <w:webHidden/>
              </w:rPr>
              <w:tab/>
            </w:r>
            <w:r w:rsidR="008321B7">
              <w:rPr>
                <w:noProof/>
                <w:webHidden/>
              </w:rPr>
              <w:fldChar w:fldCharType="begin"/>
            </w:r>
            <w:r w:rsidR="008321B7">
              <w:rPr>
                <w:noProof/>
                <w:webHidden/>
              </w:rPr>
              <w:instrText xml:space="preserve"> PAGEREF _Toc475629995 \h </w:instrText>
            </w:r>
            <w:r w:rsidR="008321B7">
              <w:rPr>
                <w:noProof/>
                <w:webHidden/>
              </w:rPr>
            </w:r>
            <w:r w:rsidR="008321B7">
              <w:rPr>
                <w:noProof/>
                <w:webHidden/>
              </w:rPr>
              <w:fldChar w:fldCharType="separate"/>
            </w:r>
            <w:r w:rsidR="005818AD">
              <w:rPr>
                <w:noProof/>
                <w:webHidden/>
              </w:rPr>
              <w:t>1</w:t>
            </w:r>
            <w:r w:rsidR="008321B7">
              <w:rPr>
                <w:noProof/>
                <w:webHidden/>
              </w:rPr>
              <w:fldChar w:fldCharType="end"/>
            </w:r>
          </w:hyperlink>
        </w:p>
        <w:p w14:paraId="71167E98" w14:textId="0F5B1677" w:rsidR="008321B7" w:rsidRDefault="00000000">
          <w:pPr>
            <w:pStyle w:val="TM1"/>
            <w:tabs>
              <w:tab w:val="right" w:leader="dot" w:pos="9855"/>
            </w:tabs>
            <w:rPr>
              <w:rFonts w:asciiTheme="minorHAnsi" w:eastAsiaTheme="minorEastAsia" w:hAnsiTheme="minorHAnsi" w:cstheme="minorBidi"/>
              <w:noProof/>
              <w:sz w:val="22"/>
              <w:szCs w:val="22"/>
              <w:lang w:eastAsia="fr-FR"/>
            </w:rPr>
          </w:pPr>
          <w:hyperlink w:anchor="_Toc475629996" w:history="1">
            <w:r w:rsidR="008321B7" w:rsidRPr="0070008B">
              <w:rPr>
                <w:rStyle w:val="Lienhypertexte"/>
                <w:noProof/>
              </w:rPr>
              <w:t>4.2 Nombre maximum de personnes admises</w:t>
            </w:r>
            <w:r w:rsidR="008321B7">
              <w:rPr>
                <w:noProof/>
                <w:webHidden/>
              </w:rPr>
              <w:tab/>
            </w:r>
            <w:r w:rsidR="008321B7">
              <w:rPr>
                <w:noProof/>
                <w:webHidden/>
              </w:rPr>
              <w:fldChar w:fldCharType="begin"/>
            </w:r>
            <w:r w:rsidR="008321B7">
              <w:rPr>
                <w:noProof/>
                <w:webHidden/>
              </w:rPr>
              <w:instrText xml:space="preserve"> PAGEREF _Toc475629996 \h </w:instrText>
            </w:r>
            <w:r w:rsidR="008321B7">
              <w:rPr>
                <w:noProof/>
                <w:webHidden/>
              </w:rPr>
            </w:r>
            <w:r w:rsidR="008321B7">
              <w:rPr>
                <w:noProof/>
                <w:webHidden/>
              </w:rPr>
              <w:fldChar w:fldCharType="separate"/>
            </w:r>
            <w:r w:rsidR="005818AD">
              <w:rPr>
                <w:noProof/>
                <w:webHidden/>
              </w:rPr>
              <w:t>2</w:t>
            </w:r>
            <w:r w:rsidR="008321B7">
              <w:rPr>
                <w:noProof/>
                <w:webHidden/>
              </w:rPr>
              <w:fldChar w:fldCharType="end"/>
            </w:r>
          </w:hyperlink>
        </w:p>
        <w:p w14:paraId="070387E1" w14:textId="341ACBF9" w:rsidR="008321B7" w:rsidRDefault="00000000">
          <w:pPr>
            <w:pStyle w:val="TM1"/>
            <w:tabs>
              <w:tab w:val="right" w:leader="dot" w:pos="9855"/>
            </w:tabs>
            <w:rPr>
              <w:rFonts w:asciiTheme="minorHAnsi" w:eastAsiaTheme="minorEastAsia" w:hAnsiTheme="minorHAnsi" w:cstheme="minorBidi"/>
              <w:noProof/>
              <w:sz w:val="22"/>
              <w:szCs w:val="22"/>
              <w:lang w:eastAsia="fr-FR"/>
            </w:rPr>
          </w:pPr>
          <w:hyperlink w:anchor="_Toc475629997" w:history="1">
            <w:r w:rsidR="008321B7" w:rsidRPr="0070008B">
              <w:rPr>
                <w:rStyle w:val="Lienhypertexte"/>
                <w:noProof/>
              </w:rPr>
              <w:t>4.3 Le loyer, les frais, le paiement</w:t>
            </w:r>
            <w:r w:rsidR="008321B7">
              <w:rPr>
                <w:noProof/>
                <w:webHidden/>
              </w:rPr>
              <w:tab/>
            </w:r>
            <w:r w:rsidR="008321B7">
              <w:rPr>
                <w:noProof/>
                <w:webHidden/>
              </w:rPr>
              <w:fldChar w:fldCharType="begin"/>
            </w:r>
            <w:r w:rsidR="008321B7">
              <w:rPr>
                <w:noProof/>
                <w:webHidden/>
              </w:rPr>
              <w:instrText xml:space="preserve"> PAGEREF _Toc475629997 \h </w:instrText>
            </w:r>
            <w:r w:rsidR="008321B7">
              <w:rPr>
                <w:noProof/>
                <w:webHidden/>
              </w:rPr>
            </w:r>
            <w:r w:rsidR="008321B7">
              <w:rPr>
                <w:noProof/>
                <w:webHidden/>
              </w:rPr>
              <w:fldChar w:fldCharType="separate"/>
            </w:r>
            <w:r w:rsidR="005818AD">
              <w:rPr>
                <w:noProof/>
                <w:webHidden/>
              </w:rPr>
              <w:t>2</w:t>
            </w:r>
            <w:r w:rsidR="008321B7">
              <w:rPr>
                <w:noProof/>
                <w:webHidden/>
              </w:rPr>
              <w:fldChar w:fldCharType="end"/>
            </w:r>
          </w:hyperlink>
        </w:p>
        <w:p w14:paraId="2D80838D" w14:textId="110EE178" w:rsidR="008321B7" w:rsidRDefault="00000000">
          <w:pPr>
            <w:pStyle w:val="TM1"/>
            <w:tabs>
              <w:tab w:val="right" w:leader="dot" w:pos="9855"/>
            </w:tabs>
            <w:rPr>
              <w:rFonts w:asciiTheme="minorHAnsi" w:eastAsiaTheme="minorEastAsia" w:hAnsiTheme="minorHAnsi" w:cstheme="minorBidi"/>
              <w:noProof/>
              <w:sz w:val="22"/>
              <w:szCs w:val="22"/>
              <w:lang w:eastAsia="fr-FR"/>
            </w:rPr>
          </w:pPr>
          <w:hyperlink w:anchor="_Toc475629998" w:history="1">
            <w:r w:rsidR="008321B7" w:rsidRPr="0070008B">
              <w:rPr>
                <w:rStyle w:val="Lienhypertexte"/>
                <w:noProof/>
              </w:rPr>
              <w:t>4.4 Assurance</w:t>
            </w:r>
            <w:r w:rsidR="008321B7">
              <w:rPr>
                <w:noProof/>
                <w:webHidden/>
              </w:rPr>
              <w:tab/>
            </w:r>
            <w:r w:rsidR="008321B7">
              <w:rPr>
                <w:noProof/>
                <w:webHidden/>
              </w:rPr>
              <w:fldChar w:fldCharType="begin"/>
            </w:r>
            <w:r w:rsidR="008321B7">
              <w:rPr>
                <w:noProof/>
                <w:webHidden/>
              </w:rPr>
              <w:instrText xml:space="preserve"> PAGEREF _Toc475629998 \h </w:instrText>
            </w:r>
            <w:r w:rsidR="008321B7">
              <w:rPr>
                <w:noProof/>
                <w:webHidden/>
              </w:rPr>
            </w:r>
            <w:r w:rsidR="008321B7">
              <w:rPr>
                <w:noProof/>
                <w:webHidden/>
              </w:rPr>
              <w:fldChar w:fldCharType="separate"/>
            </w:r>
            <w:r w:rsidR="005818AD">
              <w:rPr>
                <w:noProof/>
                <w:webHidden/>
              </w:rPr>
              <w:t>2</w:t>
            </w:r>
            <w:r w:rsidR="008321B7">
              <w:rPr>
                <w:noProof/>
                <w:webHidden/>
              </w:rPr>
              <w:fldChar w:fldCharType="end"/>
            </w:r>
          </w:hyperlink>
        </w:p>
        <w:p w14:paraId="364396A2" w14:textId="461153A6" w:rsidR="008321B7" w:rsidRDefault="00000000">
          <w:pPr>
            <w:pStyle w:val="TM1"/>
            <w:tabs>
              <w:tab w:val="right" w:leader="dot" w:pos="9855"/>
            </w:tabs>
            <w:rPr>
              <w:rFonts w:asciiTheme="minorHAnsi" w:eastAsiaTheme="minorEastAsia" w:hAnsiTheme="minorHAnsi" w:cstheme="minorBidi"/>
              <w:noProof/>
              <w:sz w:val="22"/>
              <w:szCs w:val="22"/>
              <w:lang w:eastAsia="fr-FR"/>
            </w:rPr>
          </w:pPr>
          <w:hyperlink w:anchor="_Toc475629999" w:history="1">
            <w:r w:rsidR="008321B7" w:rsidRPr="0070008B">
              <w:rPr>
                <w:rStyle w:val="Lienhypertexte"/>
                <w:noProof/>
              </w:rPr>
              <w:t>4.5 Caution</w:t>
            </w:r>
            <w:r w:rsidR="008321B7">
              <w:rPr>
                <w:noProof/>
                <w:webHidden/>
              </w:rPr>
              <w:tab/>
            </w:r>
            <w:r w:rsidR="008321B7">
              <w:rPr>
                <w:noProof/>
                <w:webHidden/>
              </w:rPr>
              <w:fldChar w:fldCharType="begin"/>
            </w:r>
            <w:r w:rsidR="008321B7">
              <w:rPr>
                <w:noProof/>
                <w:webHidden/>
              </w:rPr>
              <w:instrText xml:space="preserve"> PAGEREF _Toc475629999 \h </w:instrText>
            </w:r>
            <w:r w:rsidR="008321B7">
              <w:rPr>
                <w:noProof/>
                <w:webHidden/>
              </w:rPr>
            </w:r>
            <w:r w:rsidR="008321B7">
              <w:rPr>
                <w:noProof/>
                <w:webHidden/>
              </w:rPr>
              <w:fldChar w:fldCharType="separate"/>
            </w:r>
            <w:r w:rsidR="005818AD">
              <w:rPr>
                <w:noProof/>
                <w:webHidden/>
              </w:rPr>
              <w:t>2</w:t>
            </w:r>
            <w:r w:rsidR="008321B7">
              <w:rPr>
                <w:noProof/>
                <w:webHidden/>
              </w:rPr>
              <w:fldChar w:fldCharType="end"/>
            </w:r>
          </w:hyperlink>
        </w:p>
        <w:p w14:paraId="59F69998" w14:textId="4D7AA326" w:rsidR="008321B7" w:rsidRDefault="00000000">
          <w:pPr>
            <w:pStyle w:val="TM1"/>
            <w:tabs>
              <w:tab w:val="right" w:leader="dot" w:pos="9855"/>
            </w:tabs>
            <w:rPr>
              <w:rFonts w:asciiTheme="minorHAnsi" w:eastAsiaTheme="minorEastAsia" w:hAnsiTheme="minorHAnsi" w:cstheme="minorBidi"/>
              <w:noProof/>
              <w:sz w:val="22"/>
              <w:szCs w:val="22"/>
              <w:lang w:eastAsia="fr-FR"/>
            </w:rPr>
          </w:pPr>
          <w:hyperlink w:anchor="_Toc475630000" w:history="1">
            <w:r w:rsidR="008321B7" w:rsidRPr="0070008B">
              <w:rPr>
                <w:rStyle w:val="Lienhypertexte"/>
                <w:noProof/>
              </w:rPr>
              <w:t>4.6 Horaires</w:t>
            </w:r>
            <w:r w:rsidR="008321B7">
              <w:rPr>
                <w:noProof/>
                <w:webHidden/>
              </w:rPr>
              <w:tab/>
            </w:r>
            <w:r w:rsidR="008321B7">
              <w:rPr>
                <w:noProof/>
                <w:webHidden/>
              </w:rPr>
              <w:fldChar w:fldCharType="begin"/>
            </w:r>
            <w:r w:rsidR="008321B7">
              <w:rPr>
                <w:noProof/>
                <w:webHidden/>
              </w:rPr>
              <w:instrText xml:space="preserve"> PAGEREF _Toc475630000 \h </w:instrText>
            </w:r>
            <w:r w:rsidR="008321B7">
              <w:rPr>
                <w:noProof/>
                <w:webHidden/>
              </w:rPr>
            </w:r>
            <w:r w:rsidR="008321B7">
              <w:rPr>
                <w:noProof/>
                <w:webHidden/>
              </w:rPr>
              <w:fldChar w:fldCharType="separate"/>
            </w:r>
            <w:r w:rsidR="005818AD">
              <w:rPr>
                <w:noProof/>
                <w:webHidden/>
              </w:rPr>
              <w:t>2</w:t>
            </w:r>
            <w:r w:rsidR="008321B7">
              <w:rPr>
                <w:noProof/>
                <w:webHidden/>
              </w:rPr>
              <w:fldChar w:fldCharType="end"/>
            </w:r>
          </w:hyperlink>
        </w:p>
        <w:p w14:paraId="646F46C4" w14:textId="2F025BA8" w:rsidR="008321B7" w:rsidRDefault="00000000">
          <w:pPr>
            <w:pStyle w:val="TM1"/>
            <w:tabs>
              <w:tab w:val="right" w:leader="dot" w:pos="9855"/>
            </w:tabs>
            <w:rPr>
              <w:rFonts w:asciiTheme="minorHAnsi" w:eastAsiaTheme="minorEastAsia" w:hAnsiTheme="minorHAnsi" w:cstheme="minorBidi"/>
              <w:noProof/>
              <w:sz w:val="22"/>
              <w:szCs w:val="22"/>
              <w:lang w:eastAsia="fr-FR"/>
            </w:rPr>
          </w:pPr>
          <w:hyperlink w:anchor="_Toc475630001" w:history="1">
            <w:r w:rsidR="008321B7" w:rsidRPr="0070008B">
              <w:rPr>
                <w:rStyle w:val="Lienhypertexte"/>
                <w:noProof/>
              </w:rPr>
              <w:t>4.7 Remise des clés</w:t>
            </w:r>
            <w:r w:rsidR="008321B7">
              <w:rPr>
                <w:noProof/>
                <w:webHidden/>
              </w:rPr>
              <w:tab/>
            </w:r>
            <w:r w:rsidR="008321B7">
              <w:rPr>
                <w:noProof/>
                <w:webHidden/>
              </w:rPr>
              <w:fldChar w:fldCharType="begin"/>
            </w:r>
            <w:r w:rsidR="008321B7">
              <w:rPr>
                <w:noProof/>
                <w:webHidden/>
              </w:rPr>
              <w:instrText xml:space="preserve"> PAGEREF _Toc475630001 \h </w:instrText>
            </w:r>
            <w:r w:rsidR="008321B7">
              <w:rPr>
                <w:noProof/>
                <w:webHidden/>
              </w:rPr>
            </w:r>
            <w:r w:rsidR="008321B7">
              <w:rPr>
                <w:noProof/>
                <w:webHidden/>
              </w:rPr>
              <w:fldChar w:fldCharType="separate"/>
            </w:r>
            <w:r w:rsidR="005818AD">
              <w:rPr>
                <w:noProof/>
                <w:webHidden/>
              </w:rPr>
              <w:t>2</w:t>
            </w:r>
            <w:r w:rsidR="008321B7">
              <w:rPr>
                <w:noProof/>
                <w:webHidden/>
              </w:rPr>
              <w:fldChar w:fldCharType="end"/>
            </w:r>
          </w:hyperlink>
        </w:p>
        <w:p w14:paraId="1BFAB249" w14:textId="264CF04F" w:rsidR="008321B7" w:rsidRDefault="00000000">
          <w:pPr>
            <w:pStyle w:val="TM1"/>
            <w:tabs>
              <w:tab w:val="right" w:leader="dot" w:pos="9855"/>
            </w:tabs>
            <w:rPr>
              <w:rFonts w:asciiTheme="minorHAnsi" w:eastAsiaTheme="minorEastAsia" w:hAnsiTheme="minorHAnsi" w:cstheme="minorBidi"/>
              <w:noProof/>
              <w:sz w:val="22"/>
              <w:szCs w:val="22"/>
              <w:lang w:eastAsia="fr-FR"/>
            </w:rPr>
          </w:pPr>
          <w:hyperlink w:anchor="_Toc475630002" w:history="1">
            <w:r w:rsidR="008321B7" w:rsidRPr="0070008B">
              <w:rPr>
                <w:rStyle w:val="Lienhypertexte"/>
                <w:noProof/>
              </w:rPr>
              <w:t>4.8 Etat des lieux</w:t>
            </w:r>
            <w:r w:rsidR="008321B7">
              <w:rPr>
                <w:noProof/>
                <w:webHidden/>
              </w:rPr>
              <w:tab/>
            </w:r>
            <w:r w:rsidR="008321B7">
              <w:rPr>
                <w:noProof/>
                <w:webHidden/>
              </w:rPr>
              <w:fldChar w:fldCharType="begin"/>
            </w:r>
            <w:r w:rsidR="008321B7">
              <w:rPr>
                <w:noProof/>
                <w:webHidden/>
              </w:rPr>
              <w:instrText xml:space="preserve"> PAGEREF _Toc475630002 \h </w:instrText>
            </w:r>
            <w:r w:rsidR="008321B7">
              <w:rPr>
                <w:noProof/>
                <w:webHidden/>
              </w:rPr>
            </w:r>
            <w:r w:rsidR="008321B7">
              <w:rPr>
                <w:noProof/>
                <w:webHidden/>
              </w:rPr>
              <w:fldChar w:fldCharType="separate"/>
            </w:r>
            <w:r w:rsidR="005818AD">
              <w:rPr>
                <w:noProof/>
                <w:webHidden/>
              </w:rPr>
              <w:t>3</w:t>
            </w:r>
            <w:r w:rsidR="008321B7">
              <w:rPr>
                <w:noProof/>
                <w:webHidden/>
              </w:rPr>
              <w:fldChar w:fldCharType="end"/>
            </w:r>
          </w:hyperlink>
        </w:p>
        <w:p w14:paraId="7B964F44" w14:textId="09B2C3C3" w:rsidR="008321B7" w:rsidRDefault="00000000">
          <w:pPr>
            <w:pStyle w:val="TM1"/>
            <w:tabs>
              <w:tab w:val="right" w:leader="dot" w:pos="9855"/>
            </w:tabs>
            <w:rPr>
              <w:rFonts w:asciiTheme="minorHAnsi" w:eastAsiaTheme="minorEastAsia" w:hAnsiTheme="minorHAnsi" w:cstheme="minorBidi"/>
              <w:noProof/>
              <w:sz w:val="22"/>
              <w:szCs w:val="22"/>
              <w:lang w:eastAsia="fr-FR"/>
            </w:rPr>
          </w:pPr>
          <w:hyperlink w:anchor="_Toc475630003" w:history="1">
            <w:r w:rsidR="008321B7" w:rsidRPr="0070008B">
              <w:rPr>
                <w:rStyle w:val="Lienhypertexte"/>
                <w:noProof/>
              </w:rPr>
              <w:t>4.9 Utilisation des locaux et installations</w:t>
            </w:r>
            <w:r w:rsidR="008321B7">
              <w:rPr>
                <w:noProof/>
                <w:webHidden/>
              </w:rPr>
              <w:tab/>
            </w:r>
            <w:r w:rsidR="008321B7">
              <w:rPr>
                <w:noProof/>
                <w:webHidden/>
              </w:rPr>
              <w:fldChar w:fldCharType="begin"/>
            </w:r>
            <w:r w:rsidR="008321B7">
              <w:rPr>
                <w:noProof/>
                <w:webHidden/>
              </w:rPr>
              <w:instrText xml:space="preserve"> PAGEREF _Toc475630003 \h </w:instrText>
            </w:r>
            <w:r w:rsidR="008321B7">
              <w:rPr>
                <w:noProof/>
                <w:webHidden/>
              </w:rPr>
            </w:r>
            <w:r w:rsidR="008321B7">
              <w:rPr>
                <w:noProof/>
                <w:webHidden/>
              </w:rPr>
              <w:fldChar w:fldCharType="separate"/>
            </w:r>
            <w:r w:rsidR="005818AD">
              <w:rPr>
                <w:noProof/>
                <w:webHidden/>
              </w:rPr>
              <w:t>3</w:t>
            </w:r>
            <w:r w:rsidR="008321B7">
              <w:rPr>
                <w:noProof/>
                <w:webHidden/>
              </w:rPr>
              <w:fldChar w:fldCharType="end"/>
            </w:r>
          </w:hyperlink>
        </w:p>
        <w:p w14:paraId="506BDF1C" w14:textId="45D355ED" w:rsidR="008321B7" w:rsidRDefault="00000000">
          <w:pPr>
            <w:pStyle w:val="TM1"/>
            <w:tabs>
              <w:tab w:val="left" w:pos="440"/>
              <w:tab w:val="right" w:leader="dot" w:pos="9855"/>
            </w:tabs>
            <w:rPr>
              <w:rFonts w:asciiTheme="minorHAnsi" w:eastAsiaTheme="minorEastAsia" w:hAnsiTheme="minorHAnsi" w:cstheme="minorBidi"/>
              <w:noProof/>
              <w:sz w:val="22"/>
              <w:szCs w:val="22"/>
              <w:lang w:eastAsia="fr-FR"/>
            </w:rPr>
          </w:pPr>
          <w:hyperlink w:anchor="_Toc475630004" w:history="1">
            <w:r w:rsidR="008321B7" w:rsidRPr="0070008B">
              <w:rPr>
                <w:rStyle w:val="Lienhypertexte"/>
                <w:noProof/>
              </w:rPr>
              <w:t>5.</w:t>
            </w:r>
            <w:r w:rsidR="008321B7">
              <w:rPr>
                <w:rFonts w:asciiTheme="minorHAnsi" w:eastAsiaTheme="minorEastAsia" w:hAnsiTheme="minorHAnsi" w:cstheme="minorBidi"/>
                <w:noProof/>
                <w:sz w:val="22"/>
                <w:szCs w:val="22"/>
                <w:lang w:eastAsia="fr-FR"/>
              </w:rPr>
              <w:tab/>
            </w:r>
            <w:r w:rsidR="008321B7" w:rsidRPr="0070008B">
              <w:rPr>
                <w:rStyle w:val="Lienhypertexte"/>
                <w:noProof/>
              </w:rPr>
              <w:t>Facturation des dégradations</w:t>
            </w:r>
            <w:r w:rsidR="008321B7">
              <w:rPr>
                <w:noProof/>
                <w:webHidden/>
              </w:rPr>
              <w:tab/>
            </w:r>
            <w:r w:rsidR="008321B7">
              <w:rPr>
                <w:noProof/>
                <w:webHidden/>
              </w:rPr>
              <w:fldChar w:fldCharType="begin"/>
            </w:r>
            <w:r w:rsidR="008321B7">
              <w:rPr>
                <w:noProof/>
                <w:webHidden/>
              </w:rPr>
              <w:instrText xml:space="preserve"> PAGEREF _Toc475630004 \h </w:instrText>
            </w:r>
            <w:r w:rsidR="008321B7">
              <w:rPr>
                <w:noProof/>
                <w:webHidden/>
              </w:rPr>
            </w:r>
            <w:r w:rsidR="008321B7">
              <w:rPr>
                <w:noProof/>
                <w:webHidden/>
              </w:rPr>
              <w:fldChar w:fldCharType="separate"/>
            </w:r>
            <w:r w:rsidR="005818AD">
              <w:rPr>
                <w:noProof/>
                <w:webHidden/>
              </w:rPr>
              <w:t>3</w:t>
            </w:r>
            <w:r w:rsidR="008321B7">
              <w:rPr>
                <w:noProof/>
                <w:webHidden/>
              </w:rPr>
              <w:fldChar w:fldCharType="end"/>
            </w:r>
          </w:hyperlink>
        </w:p>
        <w:p w14:paraId="555B154E" w14:textId="6E1F84C5" w:rsidR="008321B7" w:rsidRDefault="00000000">
          <w:pPr>
            <w:pStyle w:val="TM1"/>
            <w:tabs>
              <w:tab w:val="left" w:pos="440"/>
              <w:tab w:val="right" w:leader="dot" w:pos="9855"/>
            </w:tabs>
            <w:rPr>
              <w:rFonts w:asciiTheme="minorHAnsi" w:eastAsiaTheme="minorEastAsia" w:hAnsiTheme="minorHAnsi" w:cstheme="minorBidi"/>
              <w:noProof/>
              <w:sz w:val="22"/>
              <w:szCs w:val="22"/>
              <w:lang w:eastAsia="fr-FR"/>
            </w:rPr>
          </w:pPr>
          <w:hyperlink w:anchor="_Toc475630005" w:history="1">
            <w:r w:rsidR="008321B7" w:rsidRPr="0070008B">
              <w:rPr>
                <w:rStyle w:val="Lienhypertexte"/>
                <w:noProof/>
              </w:rPr>
              <w:t>6.</w:t>
            </w:r>
            <w:r w:rsidR="008321B7">
              <w:rPr>
                <w:rFonts w:asciiTheme="minorHAnsi" w:eastAsiaTheme="minorEastAsia" w:hAnsiTheme="minorHAnsi" w:cstheme="minorBidi"/>
                <w:noProof/>
                <w:sz w:val="22"/>
                <w:szCs w:val="22"/>
                <w:lang w:eastAsia="fr-FR"/>
              </w:rPr>
              <w:tab/>
            </w:r>
            <w:r w:rsidR="008321B7" w:rsidRPr="0070008B">
              <w:rPr>
                <w:rStyle w:val="Lienhypertexte"/>
                <w:noProof/>
              </w:rPr>
              <w:t>Prescriptions particulières</w:t>
            </w:r>
            <w:r w:rsidR="008321B7">
              <w:rPr>
                <w:noProof/>
                <w:webHidden/>
              </w:rPr>
              <w:tab/>
            </w:r>
            <w:r w:rsidR="008321B7">
              <w:rPr>
                <w:noProof/>
                <w:webHidden/>
              </w:rPr>
              <w:fldChar w:fldCharType="begin"/>
            </w:r>
            <w:r w:rsidR="008321B7">
              <w:rPr>
                <w:noProof/>
                <w:webHidden/>
              </w:rPr>
              <w:instrText xml:space="preserve"> PAGEREF _Toc475630005 \h </w:instrText>
            </w:r>
            <w:r w:rsidR="008321B7">
              <w:rPr>
                <w:noProof/>
                <w:webHidden/>
              </w:rPr>
            </w:r>
            <w:r w:rsidR="008321B7">
              <w:rPr>
                <w:noProof/>
                <w:webHidden/>
              </w:rPr>
              <w:fldChar w:fldCharType="separate"/>
            </w:r>
            <w:r w:rsidR="005818AD">
              <w:rPr>
                <w:noProof/>
                <w:webHidden/>
              </w:rPr>
              <w:t>3</w:t>
            </w:r>
            <w:r w:rsidR="008321B7">
              <w:rPr>
                <w:noProof/>
                <w:webHidden/>
              </w:rPr>
              <w:fldChar w:fldCharType="end"/>
            </w:r>
          </w:hyperlink>
        </w:p>
        <w:p w14:paraId="224D2CE7" w14:textId="7E4E662D" w:rsidR="008321B7" w:rsidRDefault="00000000">
          <w:pPr>
            <w:pStyle w:val="TM1"/>
            <w:tabs>
              <w:tab w:val="right" w:leader="dot" w:pos="9855"/>
            </w:tabs>
            <w:rPr>
              <w:rFonts w:asciiTheme="minorHAnsi" w:eastAsiaTheme="minorEastAsia" w:hAnsiTheme="minorHAnsi" w:cstheme="minorBidi"/>
              <w:noProof/>
              <w:sz w:val="22"/>
              <w:szCs w:val="22"/>
              <w:lang w:eastAsia="fr-FR"/>
            </w:rPr>
          </w:pPr>
          <w:hyperlink w:anchor="_Toc475630006" w:history="1">
            <w:r w:rsidR="008321B7" w:rsidRPr="0070008B">
              <w:rPr>
                <w:rStyle w:val="Lienhypertexte"/>
                <w:noProof/>
              </w:rPr>
              <w:t>6.1 Les interdits</w:t>
            </w:r>
            <w:r w:rsidR="008321B7">
              <w:rPr>
                <w:noProof/>
                <w:webHidden/>
              </w:rPr>
              <w:tab/>
            </w:r>
            <w:r w:rsidR="008321B7">
              <w:rPr>
                <w:noProof/>
                <w:webHidden/>
              </w:rPr>
              <w:fldChar w:fldCharType="begin"/>
            </w:r>
            <w:r w:rsidR="008321B7">
              <w:rPr>
                <w:noProof/>
                <w:webHidden/>
              </w:rPr>
              <w:instrText xml:space="preserve"> PAGEREF _Toc475630006 \h </w:instrText>
            </w:r>
            <w:r w:rsidR="008321B7">
              <w:rPr>
                <w:noProof/>
                <w:webHidden/>
              </w:rPr>
            </w:r>
            <w:r w:rsidR="008321B7">
              <w:rPr>
                <w:noProof/>
                <w:webHidden/>
              </w:rPr>
              <w:fldChar w:fldCharType="separate"/>
            </w:r>
            <w:r w:rsidR="005818AD">
              <w:rPr>
                <w:noProof/>
                <w:webHidden/>
              </w:rPr>
              <w:t>3</w:t>
            </w:r>
            <w:r w:rsidR="008321B7">
              <w:rPr>
                <w:noProof/>
                <w:webHidden/>
              </w:rPr>
              <w:fldChar w:fldCharType="end"/>
            </w:r>
          </w:hyperlink>
        </w:p>
        <w:p w14:paraId="05C04C0D" w14:textId="046145F0" w:rsidR="008321B7" w:rsidRDefault="00000000">
          <w:pPr>
            <w:pStyle w:val="TM1"/>
            <w:tabs>
              <w:tab w:val="right" w:leader="dot" w:pos="9855"/>
            </w:tabs>
            <w:rPr>
              <w:rFonts w:asciiTheme="minorHAnsi" w:eastAsiaTheme="minorEastAsia" w:hAnsiTheme="minorHAnsi" w:cstheme="minorBidi"/>
              <w:noProof/>
              <w:sz w:val="22"/>
              <w:szCs w:val="22"/>
              <w:lang w:eastAsia="fr-FR"/>
            </w:rPr>
          </w:pPr>
          <w:hyperlink w:anchor="_Toc475630007" w:history="1">
            <w:r w:rsidR="008321B7" w:rsidRPr="0070008B">
              <w:rPr>
                <w:rStyle w:val="Lienhypertexte"/>
                <w:noProof/>
              </w:rPr>
              <w:t>6.2 Rangement</w:t>
            </w:r>
            <w:r w:rsidR="008321B7">
              <w:rPr>
                <w:noProof/>
                <w:webHidden/>
              </w:rPr>
              <w:tab/>
            </w:r>
            <w:r w:rsidR="008321B7">
              <w:rPr>
                <w:noProof/>
                <w:webHidden/>
              </w:rPr>
              <w:fldChar w:fldCharType="begin"/>
            </w:r>
            <w:r w:rsidR="008321B7">
              <w:rPr>
                <w:noProof/>
                <w:webHidden/>
              </w:rPr>
              <w:instrText xml:space="preserve"> PAGEREF _Toc475630007 \h </w:instrText>
            </w:r>
            <w:r w:rsidR="008321B7">
              <w:rPr>
                <w:noProof/>
                <w:webHidden/>
              </w:rPr>
            </w:r>
            <w:r w:rsidR="008321B7">
              <w:rPr>
                <w:noProof/>
                <w:webHidden/>
              </w:rPr>
              <w:fldChar w:fldCharType="separate"/>
            </w:r>
            <w:r w:rsidR="005818AD">
              <w:rPr>
                <w:noProof/>
                <w:webHidden/>
              </w:rPr>
              <w:t>4</w:t>
            </w:r>
            <w:r w:rsidR="008321B7">
              <w:rPr>
                <w:noProof/>
                <w:webHidden/>
              </w:rPr>
              <w:fldChar w:fldCharType="end"/>
            </w:r>
          </w:hyperlink>
        </w:p>
        <w:p w14:paraId="3D322FB1" w14:textId="7279C23E" w:rsidR="008321B7" w:rsidRDefault="00000000">
          <w:pPr>
            <w:pStyle w:val="TM1"/>
            <w:tabs>
              <w:tab w:val="right" w:leader="dot" w:pos="9855"/>
            </w:tabs>
            <w:rPr>
              <w:rFonts w:asciiTheme="minorHAnsi" w:eastAsiaTheme="minorEastAsia" w:hAnsiTheme="minorHAnsi" w:cstheme="minorBidi"/>
              <w:noProof/>
              <w:sz w:val="22"/>
              <w:szCs w:val="22"/>
              <w:lang w:eastAsia="fr-FR"/>
            </w:rPr>
          </w:pPr>
          <w:hyperlink w:anchor="_Toc475630008" w:history="1">
            <w:r w:rsidR="008321B7" w:rsidRPr="0070008B">
              <w:rPr>
                <w:rStyle w:val="Lienhypertexte"/>
                <w:noProof/>
              </w:rPr>
              <w:t>6.3 Propreté</w:t>
            </w:r>
            <w:r w:rsidR="008321B7">
              <w:rPr>
                <w:noProof/>
                <w:webHidden/>
              </w:rPr>
              <w:tab/>
            </w:r>
            <w:r w:rsidR="008321B7">
              <w:rPr>
                <w:noProof/>
                <w:webHidden/>
              </w:rPr>
              <w:fldChar w:fldCharType="begin"/>
            </w:r>
            <w:r w:rsidR="008321B7">
              <w:rPr>
                <w:noProof/>
                <w:webHidden/>
              </w:rPr>
              <w:instrText xml:space="preserve"> PAGEREF _Toc475630008 \h </w:instrText>
            </w:r>
            <w:r w:rsidR="008321B7">
              <w:rPr>
                <w:noProof/>
                <w:webHidden/>
              </w:rPr>
            </w:r>
            <w:r w:rsidR="008321B7">
              <w:rPr>
                <w:noProof/>
                <w:webHidden/>
              </w:rPr>
              <w:fldChar w:fldCharType="separate"/>
            </w:r>
            <w:r w:rsidR="005818AD">
              <w:rPr>
                <w:noProof/>
                <w:webHidden/>
              </w:rPr>
              <w:t>4</w:t>
            </w:r>
            <w:r w:rsidR="008321B7">
              <w:rPr>
                <w:noProof/>
                <w:webHidden/>
              </w:rPr>
              <w:fldChar w:fldCharType="end"/>
            </w:r>
          </w:hyperlink>
        </w:p>
        <w:p w14:paraId="495C7024" w14:textId="447E4BD6" w:rsidR="008321B7" w:rsidRDefault="00000000">
          <w:pPr>
            <w:pStyle w:val="TM1"/>
            <w:tabs>
              <w:tab w:val="right" w:leader="dot" w:pos="9855"/>
            </w:tabs>
            <w:rPr>
              <w:rFonts w:asciiTheme="minorHAnsi" w:eastAsiaTheme="minorEastAsia" w:hAnsiTheme="minorHAnsi" w:cstheme="minorBidi"/>
              <w:noProof/>
              <w:sz w:val="22"/>
              <w:szCs w:val="22"/>
              <w:lang w:eastAsia="fr-FR"/>
            </w:rPr>
          </w:pPr>
          <w:hyperlink w:anchor="_Toc475630009" w:history="1">
            <w:r w:rsidR="008321B7" w:rsidRPr="0070008B">
              <w:rPr>
                <w:rStyle w:val="Lienhypertexte"/>
                <w:noProof/>
              </w:rPr>
              <w:t>6.4 Poubelles et déchets</w:t>
            </w:r>
            <w:r w:rsidR="008321B7">
              <w:rPr>
                <w:noProof/>
                <w:webHidden/>
              </w:rPr>
              <w:tab/>
            </w:r>
            <w:r w:rsidR="008321B7">
              <w:rPr>
                <w:noProof/>
                <w:webHidden/>
              </w:rPr>
              <w:fldChar w:fldCharType="begin"/>
            </w:r>
            <w:r w:rsidR="008321B7">
              <w:rPr>
                <w:noProof/>
                <w:webHidden/>
              </w:rPr>
              <w:instrText xml:space="preserve"> PAGEREF _Toc475630009 \h </w:instrText>
            </w:r>
            <w:r w:rsidR="008321B7">
              <w:rPr>
                <w:noProof/>
                <w:webHidden/>
              </w:rPr>
            </w:r>
            <w:r w:rsidR="008321B7">
              <w:rPr>
                <w:noProof/>
                <w:webHidden/>
              </w:rPr>
              <w:fldChar w:fldCharType="separate"/>
            </w:r>
            <w:r w:rsidR="005818AD">
              <w:rPr>
                <w:noProof/>
                <w:webHidden/>
              </w:rPr>
              <w:t>4</w:t>
            </w:r>
            <w:r w:rsidR="008321B7">
              <w:rPr>
                <w:noProof/>
                <w:webHidden/>
              </w:rPr>
              <w:fldChar w:fldCharType="end"/>
            </w:r>
          </w:hyperlink>
        </w:p>
        <w:p w14:paraId="7A4702EB" w14:textId="218D68E5" w:rsidR="008321B7" w:rsidRDefault="00000000">
          <w:pPr>
            <w:pStyle w:val="TM1"/>
            <w:tabs>
              <w:tab w:val="right" w:leader="dot" w:pos="9855"/>
            </w:tabs>
            <w:rPr>
              <w:rFonts w:asciiTheme="minorHAnsi" w:eastAsiaTheme="minorEastAsia" w:hAnsiTheme="minorHAnsi" w:cstheme="minorBidi"/>
              <w:noProof/>
              <w:sz w:val="22"/>
              <w:szCs w:val="22"/>
              <w:lang w:eastAsia="fr-FR"/>
            </w:rPr>
          </w:pPr>
          <w:hyperlink w:anchor="_Toc475630010" w:history="1">
            <w:r w:rsidR="008321B7" w:rsidRPr="0070008B">
              <w:rPr>
                <w:rStyle w:val="Lienhypertexte"/>
                <w:noProof/>
              </w:rPr>
              <w:t>6.5 Décoration</w:t>
            </w:r>
            <w:r w:rsidR="008321B7">
              <w:rPr>
                <w:noProof/>
                <w:webHidden/>
              </w:rPr>
              <w:tab/>
            </w:r>
            <w:r w:rsidR="008321B7">
              <w:rPr>
                <w:noProof/>
                <w:webHidden/>
              </w:rPr>
              <w:fldChar w:fldCharType="begin"/>
            </w:r>
            <w:r w:rsidR="008321B7">
              <w:rPr>
                <w:noProof/>
                <w:webHidden/>
              </w:rPr>
              <w:instrText xml:space="preserve"> PAGEREF _Toc475630010 \h </w:instrText>
            </w:r>
            <w:r w:rsidR="008321B7">
              <w:rPr>
                <w:noProof/>
                <w:webHidden/>
              </w:rPr>
            </w:r>
            <w:r w:rsidR="008321B7">
              <w:rPr>
                <w:noProof/>
                <w:webHidden/>
              </w:rPr>
              <w:fldChar w:fldCharType="separate"/>
            </w:r>
            <w:r w:rsidR="005818AD">
              <w:rPr>
                <w:noProof/>
                <w:webHidden/>
              </w:rPr>
              <w:t>4</w:t>
            </w:r>
            <w:r w:rsidR="008321B7">
              <w:rPr>
                <w:noProof/>
                <w:webHidden/>
              </w:rPr>
              <w:fldChar w:fldCharType="end"/>
            </w:r>
          </w:hyperlink>
        </w:p>
        <w:p w14:paraId="1147FC84" w14:textId="4D7058F9" w:rsidR="008321B7" w:rsidRDefault="00000000">
          <w:pPr>
            <w:pStyle w:val="TM1"/>
            <w:tabs>
              <w:tab w:val="right" w:leader="dot" w:pos="9855"/>
            </w:tabs>
            <w:rPr>
              <w:rFonts w:asciiTheme="minorHAnsi" w:eastAsiaTheme="minorEastAsia" w:hAnsiTheme="minorHAnsi" w:cstheme="minorBidi"/>
              <w:noProof/>
              <w:sz w:val="22"/>
              <w:szCs w:val="22"/>
              <w:lang w:eastAsia="fr-FR"/>
            </w:rPr>
          </w:pPr>
          <w:hyperlink w:anchor="_Toc475630011" w:history="1">
            <w:r w:rsidR="008321B7" w:rsidRPr="0070008B">
              <w:rPr>
                <w:rStyle w:val="Lienhypertexte"/>
                <w:noProof/>
              </w:rPr>
              <w:t>6.6 Bruits et nuisances sonore</w:t>
            </w:r>
            <w:r w:rsidR="008321B7">
              <w:rPr>
                <w:noProof/>
                <w:webHidden/>
              </w:rPr>
              <w:tab/>
            </w:r>
            <w:r w:rsidR="008321B7">
              <w:rPr>
                <w:noProof/>
                <w:webHidden/>
              </w:rPr>
              <w:fldChar w:fldCharType="begin"/>
            </w:r>
            <w:r w:rsidR="008321B7">
              <w:rPr>
                <w:noProof/>
                <w:webHidden/>
              </w:rPr>
              <w:instrText xml:space="preserve"> PAGEREF _Toc475630011 \h </w:instrText>
            </w:r>
            <w:r w:rsidR="008321B7">
              <w:rPr>
                <w:noProof/>
                <w:webHidden/>
              </w:rPr>
            </w:r>
            <w:r w:rsidR="008321B7">
              <w:rPr>
                <w:noProof/>
                <w:webHidden/>
              </w:rPr>
              <w:fldChar w:fldCharType="separate"/>
            </w:r>
            <w:r w:rsidR="005818AD">
              <w:rPr>
                <w:noProof/>
                <w:webHidden/>
              </w:rPr>
              <w:t>5</w:t>
            </w:r>
            <w:r w:rsidR="008321B7">
              <w:rPr>
                <w:noProof/>
                <w:webHidden/>
              </w:rPr>
              <w:fldChar w:fldCharType="end"/>
            </w:r>
          </w:hyperlink>
        </w:p>
        <w:p w14:paraId="11AF1345" w14:textId="52F74396" w:rsidR="008321B7" w:rsidRDefault="00000000">
          <w:pPr>
            <w:pStyle w:val="TM1"/>
            <w:tabs>
              <w:tab w:val="right" w:leader="dot" w:pos="9855"/>
            </w:tabs>
            <w:rPr>
              <w:rFonts w:asciiTheme="minorHAnsi" w:eastAsiaTheme="minorEastAsia" w:hAnsiTheme="minorHAnsi" w:cstheme="minorBidi"/>
              <w:noProof/>
              <w:sz w:val="22"/>
              <w:szCs w:val="22"/>
              <w:lang w:eastAsia="fr-FR"/>
            </w:rPr>
          </w:pPr>
          <w:hyperlink w:anchor="_Toc475630012" w:history="1">
            <w:r w:rsidR="008321B7" w:rsidRPr="0070008B">
              <w:rPr>
                <w:rStyle w:val="Lienhypertexte"/>
                <w:noProof/>
              </w:rPr>
              <w:t>6.7 Fin de manifestation.</w:t>
            </w:r>
            <w:r w:rsidR="008321B7">
              <w:rPr>
                <w:noProof/>
                <w:webHidden/>
              </w:rPr>
              <w:tab/>
            </w:r>
            <w:r w:rsidR="008321B7">
              <w:rPr>
                <w:noProof/>
                <w:webHidden/>
              </w:rPr>
              <w:fldChar w:fldCharType="begin"/>
            </w:r>
            <w:r w:rsidR="008321B7">
              <w:rPr>
                <w:noProof/>
                <w:webHidden/>
              </w:rPr>
              <w:instrText xml:space="preserve"> PAGEREF _Toc475630012 \h </w:instrText>
            </w:r>
            <w:r w:rsidR="008321B7">
              <w:rPr>
                <w:noProof/>
                <w:webHidden/>
              </w:rPr>
            </w:r>
            <w:r w:rsidR="008321B7">
              <w:rPr>
                <w:noProof/>
                <w:webHidden/>
              </w:rPr>
              <w:fldChar w:fldCharType="separate"/>
            </w:r>
            <w:r w:rsidR="005818AD">
              <w:rPr>
                <w:noProof/>
                <w:webHidden/>
              </w:rPr>
              <w:t>5</w:t>
            </w:r>
            <w:r w:rsidR="008321B7">
              <w:rPr>
                <w:noProof/>
                <w:webHidden/>
              </w:rPr>
              <w:fldChar w:fldCharType="end"/>
            </w:r>
          </w:hyperlink>
        </w:p>
        <w:p w14:paraId="04830434" w14:textId="622A1740" w:rsidR="008321B7" w:rsidRDefault="00000000">
          <w:pPr>
            <w:pStyle w:val="TM1"/>
            <w:tabs>
              <w:tab w:val="right" w:leader="dot" w:pos="9855"/>
            </w:tabs>
            <w:rPr>
              <w:rFonts w:asciiTheme="minorHAnsi" w:eastAsiaTheme="minorEastAsia" w:hAnsiTheme="minorHAnsi" w:cstheme="minorBidi"/>
              <w:noProof/>
              <w:sz w:val="22"/>
              <w:szCs w:val="22"/>
              <w:lang w:eastAsia="fr-FR"/>
            </w:rPr>
          </w:pPr>
          <w:hyperlink w:anchor="_Toc475630013" w:history="1">
            <w:r w:rsidR="008321B7" w:rsidRPr="0070008B">
              <w:rPr>
                <w:rStyle w:val="Lienhypertexte"/>
                <w:noProof/>
              </w:rPr>
              <w:t>6.8 Chapiteaux et mobiliers extérieurs</w:t>
            </w:r>
            <w:r w:rsidR="008321B7">
              <w:rPr>
                <w:noProof/>
                <w:webHidden/>
              </w:rPr>
              <w:tab/>
            </w:r>
            <w:r w:rsidR="008321B7">
              <w:rPr>
                <w:noProof/>
                <w:webHidden/>
              </w:rPr>
              <w:fldChar w:fldCharType="begin"/>
            </w:r>
            <w:r w:rsidR="008321B7">
              <w:rPr>
                <w:noProof/>
                <w:webHidden/>
              </w:rPr>
              <w:instrText xml:space="preserve"> PAGEREF _Toc475630013 \h </w:instrText>
            </w:r>
            <w:r w:rsidR="008321B7">
              <w:rPr>
                <w:noProof/>
                <w:webHidden/>
              </w:rPr>
            </w:r>
            <w:r w:rsidR="008321B7">
              <w:rPr>
                <w:noProof/>
                <w:webHidden/>
              </w:rPr>
              <w:fldChar w:fldCharType="separate"/>
            </w:r>
            <w:r w:rsidR="005818AD">
              <w:rPr>
                <w:noProof/>
                <w:webHidden/>
              </w:rPr>
              <w:t>5</w:t>
            </w:r>
            <w:r w:rsidR="008321B7">
              <w:rPr>
                <w:noProof/>
                <w:webHidden/>
              </w:rPr>
              <w:fldChar w:fldCharType="end"/>
            </w:r>
          </w:hyperlink>
        </w:p>
        <w:p w14:paraId="3144F2F8" w14:textId="16495CED" w:rsidR="008321B7" w:rsidRDefault="00000000">
          <w:pPr>
            <w:pStyle w:val="TM1"/>
            <w:tabs>
              <w:tab w:val="right" w:leader="dot" w:pos="9855"/>
            </w:tabs>
            <w:rPr>
              <w:rFonts w:asciiTheme="minorHAnsi" w:eastAsiaTheme="minorEastAsia" w:hAnsiTheme="minorHAnsi" w:cstheme="minorBidi"/>
              <w:noProof/>
              <w:sz w:val="22"/>
              <w:szCs w:val="22"/>
              <w:lang w:eastAsia="fr-FR"/>
            </w:rPr>
          </w:pPr>
          <w:hyperlink w:anchor="_Toc475630014" w:history="1">
            <w:r w:rsidR="008321B7" w:rsidRPr="0070008B">
              <w:rPr>
                <w:rStyle w:val="Lienhypertexte"/>
                <w:noProof/>
              </w:rPr>
              <w:t>6.9 Sécurité</w:t>
            </w:r>
            <w:r w:rsidR="008321B7">
              <w:rPr>
                <w:noProof/>
                <w:webHidden/>
              </w:rPr>
              <w:tab/>
            </w:r>
            <w:r w:rsidR="008321B7">
              <w:rPr>
                <w:noProof/>
                <w:webHidden/>
              </w:rPr>
              <w:fldChar w:fldCharType="begin"/>
            </w:r>
            <w:r w:rsidR="008321B7">
              <w:rPr>
                <w:noProof/>
                <w:webHidden/>
              </w:rPr>
              <w:instrText xml:space="preserve"> PAGEREF _Toc475630014 \h </w:instrText>
            </w:r>
            <w:r w:rsidR="008321B7">
              <w:rPr>
                <w:noProof/>
                <w:webHidden/>
              </w:rPr>
            </w:r>
            <w:r w:rsidR="008321B7">
              <w:rPr>
                <w:noProof/>
                <w:webHidden/>
              </w:rPr>
              <w:fldChar w:fldCharType="separate"/>
            </w:r>
            <w:r w:rsidR="005818AD">
              <w:rPr>
                <w:noProof/>
                <w:webHidden/>
              </w:rPr>
              <w:t>5</w:t>
            </w:r>
            <w:r w:rsidR="008321B7">
              <w:rPr>
                <w:noProof/>
                <w:webHidden/>
              </w:rPr>
              <w:fldChar w:fldCharType="end"/>
            </w:r>
          </w:hyperlink>
        </w:p>
        <w:p w14:paraId="3D29D0C9" w14:textId="72B1B4EA" w:rsidR="008321B7" w:rsidRDefault="00000000">
          <w:pPr>
            <w:pStyle w:val="TM1"/>
            <w:tabs>
              <w:tab w:val="right" w:leader="dot" w:pos="9855"/>
            </w:tabs>
            <w:rPr>
              <w:rFonts w:asciiTheme="minorHAnsi" w:eastAsiaTheme="minorEastAsia" w:hAnsiTheme="minorHAnsi" w:cstheme="minorBidi"/>
              <w:noProof/>
              <w:sz w:val="22"/>
              <w:szCs w:val="22"/>
              <w:lang w:eastAsia="fr-FR"/>
            </w:rPr>
          </w:pPr>
          <w:hyperlink w:anchor="_Toc475630015" w:history="1">
            <w:r w:rsidR="008321B7" w:rsidRPr="0070008B">
              <w:rPr>
                <w:rStyle w:val="Lienhypertexte"/>
                <w:noProof/>
              </w:rPr>
              <w:t>6.10 Déclarations à effectuer par le locataire</w:t>
            </w:r>
            <w:r w:rsidR="008321B7">
              <w:rPr>
                <w:noProof/>
                <w:webHidden/>
              </w:rPr>
              <w:tab/>
            </w:r>
            <w:r w:rsidR="008321B7">
              <w:rPr>
                <w:noProof/>
                <w:webHidden/>
              </w:rPr>
              <w:fldChar w:fldCharType="begin"/>
            </w:r>
            <w:r w:rsidR="008321B7">
              <w:rPr>
                <w:noProof/>
                <w:webHidden/>
              </w:rPr>
              <w:instrText xml:space="preserve"> PAGEREF _Toc475630015 \h </w:instrText>
            </w:r>
            <w:r w:rsidR="008321B7">
              <w:rPr>
                <w:noProof/>
                <w:webHidden/>
              </w:rPr>
            </w:r>
            <w:r w:rsidR="008321B7">
              <w:rPr>
                <w:noProof/>
                <w:webHidden/>
              </w:rPr>
              <w:fldChar w:fldCharType="separate"/>
            </w:r>
            <w:r w:rsidR="005818AD">
              <w:rPr>
                <w:noProof/>
                <w:webHidden/>
              </w:rPr>
              <w:t>5</w:t>
            </w:r>
            <w:r w:rsidR="008321B7">
              <w:rPr>
                <w:noProof/>
                <w:webHidden/>
              </w:rPr>
              <w:fldChar w:fldCharType="end"/>
            </w:r>
          </w:hyperlink>
        </w:p>
        <w:p w14:paraId="083B8DCF" w14:textId="26341021" w:rsidR="008321B7" w:rsidRDefault="00000000">
          <w:pPr>
            <w:pStyle w:val="TM1"/>
            <w:tabs>
              <w:tab w:val="right" w:leader="dot" w:pos="9855"/>
            </w:tabs>
            <w:rPr>
              <w:rFonts w:asciiTheme="minorHAnsi" w:eastAsiaTheme="minorEastAsia" w:hAnsiTheme="minorHAnsi" w:cstheme="minorBidi"/>
              <w:noProof/>
              <w:sz w:val="22"/>
              <w:szCs w:val="22"/>
              <w:lang w:eastAsia="fr-FR"/>
            </w:rPr>
          </w:pPr>
          <w:hyperlink w:anchor="_Toc475630016" w:history="1">
            <w:r w:rsidR="008321B7" w:rsidRPr="0070008B">
              <w:rPr>
                <w:rStyle w:val="Lienhypertexte"/>
                <w:noProof/>
              </w:rPr>
              <w:t>6.11 Accès à la salle</w:t>
            </w:r>
            <w:r w:rsidR="008321B7">
              <w:rPr>
                <w:noProof/>
                <w:webHidden/>
              </w:rPr>
              <w:tab/>
            </w:r>
            <w:r w:rsidR="008321B7">
              <w:rPr>
                <w:noProof/>
                <w:webHidden/>
              </w:rPr>
              <w:fldChar w:fldCharType="begin"/>
            </w:r>
            <w:r w:rsidR="008321B7">
              <w:rPr>
                <w:noProof/>
                <w:webHidden/>
              </w:rPr>
              <w:instrText xml:space="preserve"> PAGEREF _Toc475630016 \h </w:instrText>
            </w:r>
            <w:r w:rsidR="008321B7">
              <w:rPr>
                <w:noProof/>
                <w:webHidden/>
              </w:rPr>
            </w:r>
            <w:r w:rsidR="008321B7">
              <w:rPr>
                <w:noProof/>
                <w:webHidden/>
              </w:rPr>
              <w:fldChar w:fldCharType="separate"/>
            </w:r>
            <w:r w:rsidR="005818AD">
              <w:rPr>
                <w:noProof/>
                <w:webHidden/>
              </w:rPr>
              <w:t>6</w:t>
            </w:r>
            <w:r w:rsidR="008321B7">
              <w:rPr>
                <w:noProof/>
                <w:webHidden/>
              </w:rPr>
              <w:fldChar w:fldCharType="end"/>
            </w:r>
          </w:hyperlink>
        </w:p>
        <w:p w14:paraId="6FBBE90E" w14:textId="70CCA456" w:rsidR="008321B7" w:rsidRDefault="00000000">
          <w:pPr>
            <w:pStyle w:val="TM1"/>
            <w:tabs>
              <w:tab w:val="left" w:pos="440"/>
              <w:tab w:val="right" w:leader="dot" w:pos="9855"/>
            </w:tabs>
            <w:rPr>
              <w:rFonts w:asciiTheme="minorHAnsi" w:eastAsiaTheme="minorEastAsia" w:hAnsiTheme="minorHAnsi" w:cstheme="minorBidi"/>
              <w:noProof/>
              <w:sz w:val="22"/>
              <w:szCs w:val="22"/>
              <w:lang w:eastAsia="fr-FR"/>
            </w:rPr>
          </w:pPr>
          <w:hyperlink w:anchor="_Toc475630017" w:history="1">
            <w:r w:rsidR="008321B7" w:rsidRPr="0070008B">
              <w:rPr>
                <w:rStyle w:val="Lienhypertexte"/>
                <w:noProof/>
              </w:rPr>
              <w:t>7.</w:t>
            </w:r>
            <w:r w:rsidR="008321B7">
              <w:rPr>
                <w:rFonts w:asciiTheme="minorHAnsi" w:eastAsiaTheme="minorEastAsia" w:hAnsiTheme="minorHAnsi" w:cstheme="minorBidi"/>
                <w:noProof/>
                <w:sz w:val="22"/>
                <w:szCs w:val="22"/>
                <w:lang w:eastAsia="fr-FR"/>
              </w:rPr>
              <w:tab/>
            </w:r>
            <w:r w:rsidR="008321B7" w:rsidRPr="0070008B">
              <w:rPr>
                <w:rStyle w:val="Lienhypertexte"/>
                <w:noProof/>
              </w:rPr>
              <w:t>Respect du règlement</w:t>
            </w:r>
            <w:r w:rsidR="008321B7">
              <w:rPr>
                <w:noProof/>
                <w:webHidden/>
              </w:rPr>
              <w:tab/>
            </w:r>
            <w:r w:rsidR="008321B7">
              <w:rPr>
                <w:noProof/>
                <w:webHidden/>
              </w:rPr>
              <w:fldChar w:fldCharType="begin"/>
            </w:r>
            <w:r w:rsidR="008321B7">
              <w:rPr>
                <w:noProof/>
                <w:webHidden/>
              </w:rPr>
              <w:instrText xml:space="preserve"> PAGEREF _Toc475630017 \h </w:instrText>
            </w:r>
            <w:r w:rsidR="008321B7">
              <w:rPr>
                <w:noProof/>
                <w:webHidden/>
              </w:rPr>
            </w:r>
            <w:r w:rsidR="008321B7">
              <w:rPr>
                <w:noProof/>
                <w:webHidden/>
              </w:rPr>
              <w:fldChar w:fldCharType="separate"/>
            </w:r>
            <w:r w:rsidR="005818AD">
              <w:rPr>
                <w:noProof/>
                <w:webHidden/>
              </w:rPr>
              <w:t>6</w:t>
            </w:r>
            <w:r w:rsidR="008321B7">
              <w:rPr>
                <w:noProof/>
                <w:webHidden/>
              </w:rPr>
              <w:fldChar w:fldCharType="end"/>
            </w:r>
          </w:hyperlink>
        </w:p>
        <w:p w14:paraId="16E8BA65" w14:textId="49CAA6AF" w:rsidR="008321B7" w:rsidRDefault="00000000">
          <w:pPr>
            <w:pStyle w:val="TM1"/>
            <w:tabs>
              <w:tab w:val="left" w:pos="440"/>
              <w:tab w:val="right" w:leader="dot" w:pos="9855"/>
            </w:tabs>
            <w:rPr>
              <w:rFonts w:asciiTheme="minorHAnsi" w:eastAsiaTheme="minorEastAsia" w:hAnsiTheme="minorHAnsi" w:cstheme="minorBidi"/>
              <w:noProof/>
              <w:sz w:val="22"/>
              <w:szCs w:val="22"/>
              <w:lang w:eastAsia="fr-FR"/>
            </w:rPr>
          </w:pPr>
          <w:hyperlink w:anchor="_Toc475630018" w:history="1">
            <w:r w:rsidR="008321B7" w:rsidRPr="0070008B">
              <w:rPr>
                <w:rStyle w:val="Lienhypertexte"/>
                <w:noProof/>
              </w:rPr>
              <w:t>8.</w:t>
            </w:r>
            <w:r w:rsidR="008321B7">
              <w:rPr>
                <w:rFonts w:asciiTheme="minorHAnsi" w:eastAsiaTheme="minorEastAsia" w:hAnsiTheme="minorHAnsi" w:cstheme="minorBidi"/>
                <w:noProof/>
                <w:sz w:val="22"/>
                <w:szCs w:val="22"/>
                <w:lang w:eastAsia="fr-FR"/>
              </w:rPr>
              <w:tab/>
            </w:r>
            <w:r w:rsidR="008321B7" w:rsidRPr="0070008B">
              <w:rPr>
                <w:rStyle w:val="Lienhypertexte"/>
                <w:noProof/>
              </w:rPr>
              <w:t>Dispositions particulières (notées et signées par le maire)</w:t>
            </w:r>
            <w:r w:rsidR="008321B7">
              <w:rPr>
                <w:noProof/>
                <w:webHidden/>
              </w:rPr>
              <w:tab/>
            </w:r>
            <w:r w:rsidR="008321B7">
              <w:rPr>
                <w:noProof/>
                <w:webHidden/>
              </w:rPr>
              <w:fldChar w:fldCharType="begin"/>
            </w:r>
            <w:r w:rsidR="008321B7">
              <w:rPr>
                <w:noProof/>
                <w:webHidden/>
              </w:rPr>
              <w:instrText xml:space="preserve"> PAGEREF _Toc475630018 \h </w:instrText>
            </w:r>
            <w:r w:rsidR="008321B7">
              <w:rPr>
                <w:noProof/>
                <w:webHidden/>
              </w:rPr>
            </w:r>
            <w:r w:rsidR="008321B7">
              <w:rPr>
                <w:noProof/>
                <w:webHidden/>
              </w:rPr>
              <w:fldChar w:fldCharType="separate"/>
            </w:r>
            <w:r w:rsidR="005818AD">
              <w:rPr>
                <w:noProof/>
                <w:webHidden/>
              </w:rPr>
              <w:t>6</w:t>
            </w:r>
            <w:r w:rsidR="008321B7">
              <w:rPr>
                <w:noProof/>
                <w:webHidden/>
              </w:rPr>
              <w:fldChar w:fldCharType="end"/>
            </w:r>
          </w:hyperlink>
        </w:p>
        <w:p w14:paraId="7943755A" w14:textId="2E09D751" w:rsidR="008321B7" w:rsidRDefault="00000000">
          <w:pPr>
            <w:pStyle w:val="TM1"/>
            <w:tabs>
              <w:tab w:val="left" w:pos="440"/>
              <w:tab w:val="right" w:leader="dot" w:pos="9855"/>
            </w:tabs>
            <w:rPr>
              <w:rFonts w:asciiTheme="minorHAnsi" w:eastAsiaTheme="minorEastAsia" w:hAnsiTheme="minorHAnsi" w:cstheme="minorBidi"/>
              <w:noProof/>
              <w:sz w:val="22"/>
              <w:szCs w:val="22"/>
              <w:lang w:eastAsia="fr-FR"/>
            </w:rPr>
          </w:pPr>
          <w:hyperlink w:anchor="_Toc475630019" w:history="1">
            <w:r w:rsidR="008321B7" w:rsidRPr="0070008B">
              <w:rPr>
                <w:rStyle w:val="Lienhypertexte"/>
                <w:noProof/>
              </w:rPr>
              <w:t>9.</w:t>
            </w:r>
            <w:r w:rsidR="008321B7">
              <w:rPr>
                <w:rFonts w:asciiTheme="minorHAnsi" w:eastAsiaTheme="minorEastAsia" w:hAnsiTheme="minorHAnsi" w:cstheme="minorBidi"/>
                <w:noProof/>
                <w:sz w:val="22"/>
                <w:szCs w:val="22"/>
                <w:lang w:eastAsia="fr-FR"/>
              </w:rPr>
              <w:tab/>
            </w:r>
            <w:r w:rsidR="008321B7" w:rsidRPr="0070008B">
              <w:rPr>
                <w:rStyle w:val="Lienhypertexte"/>
                <w:noProof/>
              </w:rPr>
              <w:t>Validation du locataire</w:t>
            </w:r>
            <w:r w:rsidR="008321B7">
              <w:rPr>
                <w:noProof/>
                <w:webHidden/>
              </w:rPr>
              <w:tab/>
            </w:r>
            <w:r w:rsidR="008321B7">
              <w:rPr>
                <w:noProof/>
                <w:webHidden/>
              </w:rPr>
              <w:fldChar w:fldCharType="begin"/>
            </w:r>
            <w:r w:rsidR="008321B7">
              <w:rPr>
                <w:noProof/>
                <w:webHidden/>
              </w:rPr>
              <w:instrText xml:space="preserve"> PAGEREF _Toc475630019 \h </w:instrText>
            </w:r>
            <w:r w:rsidR="008321B7">
              <w:rPr>
                <w:noProof/>
                <w:webHidden/>
              </w:rPr>
            </w:r>
            <w:r w:rsidR="008321B7">
              <w:rPr>
                <w:noProof/>
                <w:webHidden/>
              </w:rPr>
              <w:fldChar w:fldCharType="separate"/>
            </w:r>
            <w:r w:rsidR="005818AD">
              <w:rPr>
                <w:noProof/>
                <w:webHidden/>
              </w:rPr>
              <w:t>6</w:t>
            </w:r>
            <w:r w:rsidR="008321B7">
              <w:rPr>
                <w:noProof/>
                <w:webHidden/>
              </w:rPr>
              <w:fldChar w:fldCharType="end"/>
            </w:r>
          </w:hyperlink>
        </w:p>
        <w:p w14:paraId="2BF9F488" w14:textId="77777777" w:rsidR="009F2C73" w:rsidRDefault="009F2C73">
          <w:r>
            <w:rPr>
              <w:b/>
              <w:bCs/>
            </w:rPr>
            <w:fldChar w:fldCharType="end"/>
          </w:r>
        </w:p>
      </w:sdtContent>
    </w:sdt>
    <w:p w14:paraId="2F26E28B" w14:textId="77777777" w:rsidR="009F2C73" w:rsidRPr="00566191" w:rsidRDefault="009F2C73"/>
    <w:sectPr w:rsidR="009F2C73" w:rsidRPr="00566191" w:rsidSect="00860CB5">
      <w:headerReference w:type="even" r:id="rId8"/>
      <w:headerReference w:type="default" r:id="rId9"/>
      <w:footerReference w:type="even" r:id="rId10"/>
      <w:footerReference w:type="default" r:id="rId11"/>
      <w:headerReference w:type="first" r:id="rId12"/>
      <w:footerReference w:type="first" r:id="rId13"/>
      <w:pgSz w:w="11906" w:h="16838" w:code="9"/>
      <w:pgMar w:top="1134" w:right="964" w:bottom="1134" w:left="1077" w:header="397" w:footer="5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D605B" w14:textId="77777777" w:rsidR="00860CB5" w:rsidRDefault="00860CB5">
      <w:r>
        <w:separator/>
      </w:r>
    </w:p>
  </w:endnote>
  <w:endnote w:type="continuationSeparator" w:id="0">
    <w:p w14:paraId="145632B3" w14:textId="77777777" w:rsidR="00860CB5" w:rsidRDefault="00860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Calligraphy">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27E04" w14:textId="77777777" w:rsidR="00435B65" w:rsidRDefault="00435B65" w:rsidP="006F18A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781DEF">
      <w:rPr>
        <w:rStyle w:val="Numrodepage"/>
        <w:noProof/>
      </w:rPr>
      <w:t>6</w:t>
    </w:r>
    <w:r>
      <w:rPr>
        <w:rStyle w:val="Numrodepage"/>
      </w:rPr>
      <w:fldChar w:fldCharType="end"/>
    </w:r>
  </w:p>
  <w:p w14:paraId="7B99103A" w14:textId="77777777" w:rsidR="00435B65" w:rsidRDefault="00435B65" w:rsidP="006E298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93BD4" w14:textId="3DA36C62" w:rsidR="007C76C9" w:rsidRPr="00BC78CC" w:rsidRDefault="004F621C" w:rsidP="007C6AE0">
    <w:pPr>
      <w:pStyle w:val="Pieddepage"/>
      <w:ind w:right="360"/>
      <w:jc w:val="center"/>
      <w:rPr>
        <w:sz w:val="20"/>
        <w:szCs w:val="20"/>
      </w:rPr>
    </w:pPr>
    <w:r>
      <w:rPr>
        <w:noProof/>
      </w:rPr>
      <mc:AlternateContent>
        <mc:Choice Requires="wps">
          <w:drawing>
            <wp:anchor distT="0" distB="0" distL="114300" distR="114300" simplePos="0" relativeHeight="251660800" behindDoc="0" locked="0" layoutInCell="1" allowOverlap="1" wp14:anchorId="1E444E24" wp14:editId="38C02049">
              <wp:simplePos x="0" y="0"/>
              <wp:positionH relativeFrom="column">
                <wp:posOffset>5183505</wp:posOffset>
              </wp:positionH>
              <wp:positionV relativeFrom="paragraph">
                <wp:posOffset>-68580</wp:posOffset>
              </wp:positionV>
              <wp:extent cx="1352550" cy="285750"/>
              <wp:effectExtent l="0" t="0" r="0" b="0"/>
              <wp:wrapNone/>
              <wp:docPr id="1905139544"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E3D016" w14:textId="057CD4BF" w:rsidR="008E7BC4" w:rsidRPr="00BC78CC" w:rsidRDefault="00A86C6B">
                          <w:pPr>
                            <w:rPr>
                              <w:sz w:val="20"/>
                              <w:szCs w:val="20"/>
                            </w:rPr>
                          </w:pPr>
                          <w:r>
                            <w:rPr>
                              <w:sz w:val="20"/>
                              <w:szCs w:val="20"/>
                            </w:rPr>
                            <w:t>Mars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444E24" id="_x0000_t202" coordsize="21600,21600" o:spt="202" path="m,l,21600r21600,l21600,xe">
              <v:stroke joinstyle="miter"/>
              <v:path gradientshapeok="t" o:connecttype="rect"/>
            </v:shapetype>
            <v:shape id="Zone de texte 5" o:spid="_x0000_s1027" type="#_x0000_t202" style="position:absolute;left:0;text-align:left;margin-left:408.15pt;margin-top:-5.4pt;width:106.5pt;height: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" filled="f" stroked="f" strokeweight=".5pt">
              <v:textbox>
                <w:txbxContent>
                  <w:p w14:paraId="3AE3D016" w14:textId="057CD4BF" w:rsidR="008E7BC4" w:rsidRPr="00BC78CC" w:rsidRDefault="00A86C6B">
                    <w:pPr>
                      <w:rPr>
                        <w:sz w:val="20"/>
                        <w:szCs w:val="20"/>
                      </w:rPr>
                    </w:pPr>
                    <w:r>
                      <w:rPr>
                        <w:sz w:val="20"/>
                        <w:szCs w:val="20"/>
                      </w:rPr>
                      <w:t>Mars 2024</w:t>
                    </w:r>
                  </w:p>
                </w:txbxContent>
              </v:textbox>
            </v:shape>
          </w:pict>
        </mc:Fallback>
      </mc:AlternateContent>
    </w:r>
    <w:r>
      <w:rPr>
        <w:noProof/>
      </w:rPr>
      <mc:AlternateContent>
        <mc:Choice Requires="wps">
          <w:drawing>
            <wp:anchor distT="0" distB="0" distL="114300" distR="114300" simplePos="0" relativeHeight="251659263" behindDoc="0" locked="0" layoutInCell="1" allowOverlap="1" wp14:anchorId="19A9F872" wp14:editId="535997CA">
              <wp:simplePos x="0" y="0"/>
              <wp:positionH relativeFrom="column">
                <wp:posOffset>-494030</wp:posOffset>
              </wp:positionH>
              <wp:positionV relativeFrom="paragraph">
                <wp:posOffset>-179070</wp:posOffset>
              </wp:positionV>
              <wp:extent cx="1259205" cy="534670"/>
              <wp:effectExtent l="0" t="0" r="0" b="0"/>
              <wp:wrapNone/>
              <wp:docPr id="1755051441"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9205" cy="5346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44C8EA8" w14:textId="77777777" w:rsidR="00435B65" w:rsidRPr="0093100E" w:rsidRDefault="00435B65">
                          <w:pPr>
                            <w:rPr>
                              <w:sz w:val="20"/>
                              <w:szCs w:val="20"/>
                              <w:u w:val="single"/>
                            </w:rPr>
                          </w:pPr>
                          <w:r w:rsidRPr="0093100E">
                            <w:rPr>
                              <w:sz w:val="20"/>
                              <w:szCs w:val="20"/>
                              <w:u w:val="single"/>
                            </w:rPr>
                            <w:t>Date et 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9A9F872" id="Zone de texte 4" o:spid="_x0000_s1028" type="#_x0000_t202" style="position:absolute;left:0;text-align:left;margin-left:-38.9pt;margin-top:-14.1pt;width:99.15pt;height:42.1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" fillcolor="white [3201]" stroked="f" strokeweight=".5pt">
              <v:textbox>
                <w:txbxContent>
                  <w:p w14:paraId="744C8EA8" w14:textId="77777777" w:rsidR="00435B65" w:rsidRPr="0093100E" w:rsidRDefault="00435B65">
                    <w:pPr>
                      <w:rPr>
                        <w:sz w:val="20"/>
                        <w:szCs w:val="20"/>
                        <w:u w:val="single"/>
                      </w:rPr>
                    </w:pPr>
                    <w:r w:rsidRPr="0093100E">
                      <w:rPr>
                        <w:sz w:val="20"/>
                        <w:szCs w:val="20"/>
                        <w:u w:val="single"/>
                      </w:rPr>
                      <w:t>Date et signature</w:t>
                    </w:r>
                  </w:p>
                </w:txbxContent>
              </v:textbox>
            </v:shape>
          </w:pict>
        </mc:Fallback>
      </mc:AlternateContent>
    </w:r>
    <w:r>
      <w:rPr>
        <w:noProof/>
      </w:rPr>
      <mc:AlternateContent>
        <mc:Choice Requires="wps">
          <w:drawing>
            <wp:anchor distT="4294967295" distB="4294967295" distL="114300" distR="114300" simplePos="0" relativeHeight="251659776" behindDoc="0" locked="0" layoutInCell="1" allowOverlap="1" wp14:anchorId="76B26C84" wp14:editId="493A4696">
              <wp:simplePos x="0" y="0"/>
              <wp:positionH relativeFrom="column">
                <wp:posOffset>-499745</wp:posOffset>
              </wp:positionH>
              <wp:positionV relativeFrom="paragraph">
                <wp:posOffset>-182881</wp:posOffset>
              </wp:positionV>
              <wp:extent cx="6838950" cy="0"/>
              <wp:effectExtent l="0" t="0" r="0" b="0"/>
              <wp:wrapNone/>
              <wp:docPr id="1252386982" name="Connecteur droit avec flèch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F6C2F1A" id="_x0000_t32" coordsize="21600,21600" o:spt="32" o:oned="t" path="m,l21600,21600e" filled="f">
              <v:path arrowok="t" fillok="f" o:connecttype="none"/>
              <o:lock v:ext="edit" shapetype="t"/>
            </v:shapetype>
            <v:shape id="Connecteur droit avec flèche 3" o:spid="_x0000_s1026" type="#_x0000_t32" style="position:absolute;margin-left:-39.35pt;margin-top:-14.4pt;width:538.5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"/>
          </w:pict>
        </mc:Fallback>
      </mc:AlternateContent>
    </w:r>
    <w:r w:rsidR="00435B65" w:rsidRPr="00BC78CC">
      <w:rPr>
        <w:sz w:val="20"/>
        <w:szCs w:val="20"/>
      </w:rPr>
      <w:t>Règlement Espace HORIZONS</w:t>
    </w:r>
    <w:r w:rsidR="007C76C9" w:rsidRPr="00BC78CC">
      <w:rPr>
        <w:sz w:val="20"/>
        <w:szCs w:val="20"/>
      </w:rPr>
      <w:t xml:space="preserve">                                                          </w:t>
    </w:r>
  </w:p>
  <w:p w14:paraId="226902B1" w14:textId="77777777" w:rsidR="00435B65" w:rsidRPr="00BC78CC" w:rsidRDefault="007C76C9" w:rsidP="007C6AE0">
    <w:pPr>
      <w:pStyle w:val="Pieddepage"/>
      <w:ind w:right="360"/>
      <w:jc w:val="center"/>
      <w:rPr>
        <w:sz w:val="20"/>
        <w:szCs w:val="20"/>
      </w:rPr>
    </w:pPr>
    <w:r w:rsidRPr="00BC78CC">
      <w:rPr>
        <w:sz w:val="20"/>
        <w:szCs w:val="20"/>
      </w:rPr>
      <w:fldChar w:fldCharType="begin"/>
    </w:r>
    <w:r w:rsidRPr="00BC78CC">
      <w:rPr>
        <w:sz w:val="20"/>
        <w:szCs w:val="20"/>
      </w:rPr>
      <w:instrText>PAGE   \* MERGEFORMAT</w:instrText>
    </w:r>
    <w:r w:rsidRPr="00BC78CC">
      <w:rPr>
        <w:sz w:val="20"/>
        <w:szCs w:val="20"/>
      </w:rPr>
      <w:fldChar w:fldCharType="separate"/>
    </w:r>
    <w:r w:rsidR="00EC6C8E">
      <w:rPr>
        <w:noProof/>
        <w:sz w:val="20"/>
        <w:szCs w:val="20"/>
      </w:rPr>
      <w:t>7</w:t>
    </w:r>
    <w:r w:rsidRPr="00BC78CC">
      <w:rPr>
        <w:sz w:val="20"/>
        <w:szCs w:val="20"/>
      </w:rPr>
      <w:fldChar w:fldCharType="end"/>
    </w:r>
    <w:r w:rsidRPr="00BC78CC">
      <w:rPr>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E6067" w14:textId="77777777" w:rsidR="00A86C6B" w:rsidRDefault="00A86C6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F76D5" w14:textId="77777777" w:rsidR="00860CB5" w:rsidRDefault="00860CB5">
      <w:r>
        <w:separator/>
      </w:r>
    </w:p>
  </w:footnote>
  <w:footnote w:type="continuationSeparator" w:id="0">
    <w:p w14:paraId="6C2A8A0A" w14:textId="77777777" w:rsidR="00860CB5" w:rsidRDefault="00860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E801E" w14:textId="77777777" w:rsidR="00A86C6B" w:rsidRDefault="00A86C6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7FF81" w14:textId="564A791B" w:rsidR="00435B65" w:rsidRDefault="004F621C" w:rsidP="006E74FD">
    <w:pPr>
      <w:pStyle w:val="En-tte"/>
    </w:pPr>
    <w:r>
      <w:rPr>
        <w:noProof/>
      </w:rPr>
      <mc:AlternateContent>
        <mc:Choice Requires="wps">
          <w:drawing>
            <wp:anchor distT="0" distB="0" distL="114300" distR="114300" simplePos="0" relativeHeight="251655680" behindDoc="0" locked="0" layoutInCell="1" allowOverlap="1" wp14:anchorId="427FF102" wp14:editId="6C7EC4A2">
              <wp:simplePos x="0" y="0"/>
              <wp:positionH relativeFrom="column">
                <wp:posOffset>392430</wp:posOffset>
              </wp:positionH>
              <wp:positionV relativeFrom="paragraph">
                <wp:posOffset>-109220</wp:posOffset>
              </wp:positionV>
              <wp:extent cx="5772150" cy="466725"/>
              <wp:effectExtent l="0" t="0" r="0" b="0"/>
              <wp:wrapNone/>
              <wp:docPr id="1046832848"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466725"/>
                      </a:xfrm>
                      <a:prstGeom prst="rect">
                        <a:avLst/>
                      </a:prstGeom>
                      <a:solidFill>
                        <a:srgbClr val="FFFFFF"/>
                      </a:solidFill>
                      <a:ln>
                        <a:noFill/>
                      </a:ln>
                    </wps:spPr>
                    <wps:txbx>
                      <w:txbxContent>
                        <w:p w14:paraId="77E21334" w14:textId="77777777" w:rsidR="00435B65" w:rsidRPr="00DA7EC9" w:rsidRDefault="00435B65" w:rsidP="00DA7EC9">
                          <w:pPr>
                            <w:jc w:val="center"/>
                            <w:rPr>
                              <w:rFonts w:ascii="Lucida Calligraphy" w:hAnsi="Lucida Calligraphy"/>
                              <w:b/>
                            </w:rPr>
                          </w:pPr>
                          <w:r w:rsidRPr="004D3753">
                            <w:rPr>
                              <w:rFonts w:ascii="Lucida Calligraphy" w:hAnsi="Lucida Calligraphy"/>
                              <w:sz w:val="52"/>
                              <w:szCs w:val="52"/>
                            </w:rPr>
                            <w:t xml:space="preserve">Commune de </w:t>
                          </w:r>
                          <w:r w:rsidR="00DA7EC9">
                            <w:rPr>
                              <w:rFonts w:ascii="Lucida Calligraphy" w:hAnsi="Lucida Calligraphy"/>
                              <w:sz w:val="52"/>
                              <w:szCs w:val="52"/>
                            </w:rPr>
                            <w:t xml:space="preserve">Biltzheim </w:t>
                          </w:r>
                          <w:r w:rsidR="00DA7EC9">
                            <w:rPr>
                              <w:rFonts w:ascii="Lucida Calligraphy" w:hAnsi="Lucida Calligraphy"/>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7FF102" id="_x0000_t202" coordsize="21600,21600" o:spt="202" path="m,l,21600r21600,l21600,xe">
              <v:stroke joinstyle="miter"/>
              <v:path gradientshapeok="t" o:connecttype="rect"/>
            </v:shapetype>
            <v:shape id="Zone de texte 7" o:spid="_x0000_s1026" type="#_x0000_t202" style="position:absolute;margin-left:30.9pt;margin-top:-8.6pt;width:454.5pt;height:36.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" stroked="f">
              <v:textbox>
                <w:txbxContent>
                  <w:p w14:paraId="77E21334" w14:textId="77777777" w:rsidR="00435B65" w:rsidRPr="00DA7EC9" w:rsidRDefault="00435B65" w:rsidP="00DA7EC9">
                    <w:pPr>
                      <w:jc w:val="center"/>
                      <w:rPr>
                        <w:rFonts w:ascii="Lucida Calligraphy" w:hAnsi="Lucida Calligraphy"/>
                        <w:b/>
                      </w:rPr>
                    </w:pPr>
                    <w:r w:rsidRPr="004D3753">
                      <w:rPr>
                        <w:rFonts w:ascii="Lucida Calligraphy" w:hAnsi="Lucida Calligraphy"/>
                        <w:sz w:val="52"/>
                        <w:szCs w:val="52"/>
                      </w:rPr>
                      <w:t xml:space="preserve">Commune de </w:t>
                    </w:r>
                    <w:r w:rsidR="00DA7EC9">
                      <w:rPr>
                        <w:rFonts w:ascii="Lucida Calligraphy" w:hAnsi="Lucida Calligraphy"/>
                        <w:sz w:val="52"/>
                        <w:szCs w:val="52"/>
                      </w:rPr>
                      <w:t xml:space="preserve">Biltzheim </w:t>
                    </w:r>
                    <w:r w:rsidR="00DA7EC9">
                      <w:rPr>
                        <w:rFonts w:ascii="Lucida Calligraphy" w:hAnsi="Lucida Calligraphy"/>
                        <w:b/>
                      </w:rPr>
                      <w:t xml:space="preserve"> </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37EB38F6" wp14:editId="7EFFDEC4">
              <wp:simplePos x="0" y="0"/>
              <wp:positionH relativeFrom="column">
                <wp:posOffset>-566420</wp:posOffset>
              </wp:positionH>
              <wp:positionV relativeFrom="paragraph">
                <wp:posOffset>483235</wp:posOffset>
              </wp:positionV>
              <wp:extent cx="6981825" cy="9525"/>
              <wp:effectExtent l="0" t="0" r="9525" b="9525"/>
              <wp:wrapNone/>
              <wp:docPr id="1711884284" name="Connecteur droit avec flèch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1825" cy="952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2E19AD5" id="_x0000_t32" coordsize="21600,21600" o:spt="32" o:oned="t" path="m,l21600,21600e" filled="f">
              <v:path arrowok="t" fillok="f" o:connecttype="none"/>
              <o:lock v:ext="edit" shapetype="t"/>
            </v:shapetype>
            <v:shape id="Connecteur droit avec flèche 6" o:spid="_x0000_s1026" type="#_x0000_t32" style="position:absolute;margin-left:-44.6pt;margin-top:38.05pt;width:549.75pt;height:.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"/>
          </w:pict>
        </mc:Fallback>
      </mc:AlternateContent>
    </w:r>
    <w:r w:rsidR="00435B65">
      <w:rPr>
        <w:b/>
        <w:noProof/>
        <w:sz w:val="32"/>
        <w:szCs w:val="32"/>
        <w:lang w:eastAsia="fr-FR"/>
      </w:rPr>
      <w:drawing>
        <wp:inline distT="0" distB="0" distL="0" distR="0" wp14:anchorId="164C76A4" wp14:editId="0E7020F0">
          <wp:extent cx="391795" cy="412750"/>
          <wp:effectExtent l="0" t="0" r="8255" b="6350"/>
          <wp:docPr id="12" name="Image 12" descr="logo1 - c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 co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795" cy="412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47B1D" w14:textId="5F80DCC8" w:rsidR="00435B65" w:rsidRDefault="004F621C" w:rsidP="006E74FD">
    <w:pPr>
      <w:pStyle w:val="En-tte"/>
    </w:pPr>
    <w:r>
      <w:rPr>
        <w:noProof/>
      </w:rPr>
      <mc:AlternateContent>
        <mc:Choice Requires="wps">
          <w:drawing>
            <wp:anchor distT="0" distB="0" distL="114300" distR="114300" simplePos="0" relativeHeight="251658752" behindDoc="0" locked="0" layoutInCell="1" allowOverlap="1" wp14:anchorId="054E80EB" wp14:editId="7CDDAE9E">
              <wp:simplePos x="0" y="0"/>
              <wp:positionH relativeFrom="column">
                <wp:posOffset>-566420</wp:posOffset>
              </wp:positionH>
              <wp:positionV relativeFrom="paragraph">
                <wp:posOffset>483235</wp:posOffset>
              </wp:positionV>
              <wp:extent cx="6981825" cy="9525"/>
              <wp:effectExtent l="0" t="0" r="9525" b="9525"/>
              <wp:wrapNone/>
              <wp:docPr id="1178672992" name="Connecteur droit avec flèch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1825" cy="952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DDEC9AE" id="_x0000_t32" coordsize="21600,21600" o:spt="32" o:oned="t" path="m,l21600,21600e" filled="f">
              <v:path arrowok="t" fillok="f" o:connecttype="none"/>
              <o:lock v:ext="edit" shapetype="t"/>
            </v:shapetype>
            <v:shape id="Connecteur droit avec flèche 2" o:spid="_x0000_s1026" type="#_x0000_t32" style="position:absolute;margin-left:-44.6pt;margin-top:38.05pt;width:549.75pt;height:.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"/>
          </w:pict>
        </mc:Fallback>
      </mc:AlternateContent>
    </w:r>
    <w:r>
      <w:rPr>
        <w:noProof/>
      </w:rPr>
      <mc:AlternateContent>
        <mc:Choice Requires="wps">
          <w:drawing>
            <wp:anchor distT="0" distB="0" distL="114300" distR="114300" simplePos="0" relativeHeight="251657728" behindDoc="0" locked="0" layoutInCell="1" allowOverlap="1" wp14:anchorId="6D0B3C5D" wp14:editId="5444C60D">
              <wp:simplePos x="0" y="0"/>
              <wp:positionH relativeFrom="column">
                <wp:posOffset>652780</wp:posOffset>
              </wp:positionH>
              <wp:positionV relativeFrom="paragraph">
                <wp:posOffset>-107315</wp:posOffset>
              </wp:positionV>
              <wp:extent cx="5114925" cy="466725"/>
              <wp:effectExtent l="0" t="0" r="0" b="0"/>
              <wp:wrapNone/>
              <wp:docPr id="806355407"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466725"/>
                      </a:xfrm>
                      <a:prstGeom prst="rect">
                        <a:avLst/>
                      </a:prstGeom>
                      <a:solidFill>
                        <a:srgbClr val="FFFFFF"/>
                      </a:solidFill>
                      <a:ln>
                        <a:noFill/>
                      </a:ln>
                    </wps:spPr>
                    <wps:txbx>
                      <w:txbxContent>
                        <w:p w14:paraId="6AC178E3" w14:textId="77777777" w:rsidR="00435B65" w:rsidRPr="004D3753" w:rsidRDefault="00435B65" w:rsidP="006E74FD">
                          <w:pPr>
                            <w:jc w:val="center"/>
                            <w:rPr>
                              <w:rFonts w:ascii="Lucida Calligraphy" w:hAnsi="Lucida Calligraphy"/>
                              <w:i/>
                              <w:sz w:val="52"/>
                              <w:szCs w:val="52"/>
                            </w:rPr>
                          </w:pPr>
                          <w:r w:rsidRPr="004D3753">
                            <w:rPr>
                              <w:rFonts w:ascii="Lucida Calligraphy" w:hAnsi="Lucida Calligraphy"/>
                              <w:sz w:val="52"/>
                              <w:szCs w:val="52"/>
                            </w:rPr>
                            <w:t>Commune de Biltzheim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B3C5D" id="_x0000_t202" coordsize="21600,21600" o:spt="202" path="m,l,21600r21600,l21600,xe">
              <v:stroke joinstyle="miter"/>
              <v:path gradientshapeok="t" o:connecttype="rect"/>
            </v:shapetype>
            <v:shape id="Zone de texte 1" o:spid="_x0000_s1029" type="#_x0000_t202" style="position:absolute;margin-left:51.4pt;margin-top:-8.45pt;width:402.75pt;height:3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" stroked="f">
              <v:textbox>
                <w:txbxContent>
                  <w:p w14:paraId="6AC178E3" w14:textId="77777777" w:rsidR="00435B65" w:rsidRPr="004D3753" w:rsidRDefault="00435B65" w:rsidP="006E74FD">
                    <w:pPr>
                      <w:jc w:val="center"/>
                      <w:rPr>
                        <w:rFonts w:ascii="Lucida Calligraphy" w:hAnsi="Lucida Calligraphy"/>
                        <w:i/>
                        <w:sz w:val="52"/>
                        <w:szCs w:val="52"/>
                      </w:rPr>
                    </w:pPr>
                    <w:r w:rsidRPr="004D3753">
                      <w:rPr>
                        <w:rFonts w:ascii="Lucida Calligraphy" w:hAnsi="Lucida Calligraphy"/>
                        <w:sz w:val="52"/>
                        <w:szCs w:val="52"/>
                      </w:rPr>
                      <w:t>Commune de Biltzheim</w:t>
                    </w:r>
                  </w:p>
                </w:txbxContent>
              </v:textbox>
            </v:shape>
          </w:pict>
        </mc:Fallback>
      </mc:AlternateContent>
    </w:r>
    <w:r w:rsidR="00435B65">
      <w:rPr>
        <w:b/>
        <w:noProof/>
        <w:sz w:val="32"/>
        <w:szCs w:val="32"/>
        <w:lang w:eastAsia="fr-FR"/>
      </w:rPr>
      <w:drawing>
        <wp:inline distT="0" distB="0" distL="0" distR="0" wp14:anchorId="7AFAEB84" wp14:editId="072A2BE1">
          <wp:extent cx="391795" cy="412750"/>
          <wp:effectExtent l="0" t="0" r="8255" b="6350"/>
          <wp:docPr id="13" name="Image 13" descr="logo1 - c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 co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795" cy="412750"/>
                  </a:xfrm>
                  <a:prstGeom prst="rect">
                    <a:avLst/>
                  </a:prstGeom>
                  <a:noFill/>
                  <a:ln>
                    <a:noFill/>
                  </a:ln>
                </pic:spPr>
              </pic:pic>
            </a:graphicData>
          </a:graphic>
        </wp:inline>
      </w:drawing>
    </w:r>
  </w:p>
  <w:p w14:paraId="5923EAAA" w14:textId="77777777" w:rsidR="00435B65" w:rsidRDefault="00435B6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47F0"/>
    <w:multiLevelType w:val="hybridMultilevel"/>
    <w:tmpl w:val="FC0AA65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034239C0"/>
    <w:multiLevelType w:val="hybridMultilevel"/>
    <w:tmpl w:val="6E82CE1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05DD1E7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0C2377"/>
    <w:multiLevelType w:val="hybridMultilevel"/>
    <w:tmpl w:val="793ECF20"/>
    <w:lvl w:ilvl="0" w:tplc="040C0001">
      <w:start w:val="1"/>
      <w:numFmt w:val="bullet"/>
      <w:lvlText w:val=""/>
      <w:lvlJc w:val="left"/>
      <w:pPr>
        <w:ind w:left="719" w:hanging="360"/>
      </w:pPr>
      <w:rPr>
        <w:rFonts w:ascii="Symbol" w:hAnsi="Symbol"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4" w15:restartNumberingAfterBreak="0">
    <w:nsid w:val="12FF79C7"/>
    <w:multiLevelType w:val="hybridMultilevel"/>
    <w:tmpl w:val="3D7638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B6317D"/>
    <w:multiLevelType w:val="hybridMultilevel"/>
    <w:tmpl w:val="66844E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AA7661"/>
    <w:multiLevelType w:val="hybridMultilevel"/>
    <w:tmpl w:val="8A4E4BB8"/>
    <w:lvl w:ilvl="0" w:tplc="D77EA872">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3D2AA6"/>
    <w:multiLevelType w:val="hybridMultilevel"/>
    <w:tmpl w:val="C32C0D90"/>
    <w:lvl w:ilvl="0" w:tplc="711EEAA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711EEAA2">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38C686B"/>
    <w:multiLevelType w:val="hybridMultilevel"/>
    <w:tmpl w:val="40380EA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2ED31FCA"/>
    <w:multiLevelType w:val="hybridMultilevel"/>
    <w:tmpl w:val="A3428D12"/>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0" w15:restartNumberingAfterBreak="0">
    <w:nsid w:val="31280099"/>
    <w:multiLevelType w:val="hybridMultilevel"/>
    <w:tmpl w:val="BAA6F2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28B35F2"/>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50A01B2"/>
    <w:multiLevelType w:val="hybridMultilevel"/>
    <w:tmpl w:val="5B288A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E5509E3"/>
    <w:multiLevelType w:val="hybridMultilevel"/>
    <w:tmpl w:val="F664F2E0"/>
    <w:lvl w:ilvl="0" w:tplc="2C04DC08">
      <w:start w:val="1"/>
      <w:numFmt w:val="decimal"/>
      <w:pStyle w:val="Titre"/>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3C762ED"/>
    <w:multiLevelType w:val="hybridMultilevel"/>
    <w:tmpl w:val="F8DE28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93661A2"/>
    <w:multiLevelType w:val="hybridMultilevel"/>
    <w:tmpl w:val="648CEC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B646D0A"/>
    <w:multiLevelType w:val="hybridMultilevel"/>
    <w:tmpl w:val="0D3864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DA90697"/>
    <w:multiLevelType w:val="hybridMultilevel"/>
    <w:tmpl w:val="D862DC3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8" w15:restartNumberingAfterBreak="0">
    <w:nsid w:val="575A5615"/>
    <w:multiLevelType w:val="hybridMultilevel"/>
    <w:tmpl w:val="47D085D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2094E1C"/>
    <w:multiLevelType w:val="hybridMultilevel"/>
    <w:tmpl w:val="49DAA638"/>
    <w:lvl w:ilvl="0" w:tplc="040C0019">
      <w:start w:val="1"/>
      <w:numFmt w:val="lowerLetter"/>
      <w:lvlText w:val="%1."/>
      <w:lvlJc w:val="left"/>
      <w:pPr>
        <w:ind w:left="1776" w:hanging="360"/>
      </w:pPr>
      <w:rPr>
        <w:rFont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0" w15:restartNumberingAfterBreak="0">
    <w:nsid w:val="62BB7950"/>
    <w:multiLevelType w:val="hybridMultilevel"/>
    <w:tmpl w:val="A656D8DA"/>
    <w:lvl w:ilvl="0" w:tplc="711EEAA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40F5E21"/>
    <w:multiLevelType w:val="multilevel"/>
    <w:tmpl w:val="00E805F2"/>
    <w:lvl w:ilvl="0">
      <w:start w:val="1"/>
      <w:numFmt w:val="decimal"/>
      <w:lvlText w:val="%1."/>
      <w:lvlJc w:val="center"/>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6A7F59BB"/>
    <w:multiLevelType w:val="hybridMultilevel"/>
    <w:tmpl w:val="0F16326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3" w15:restartNumberingAfterBreak="0">
    <w:nsid w:val="6BE21C4D"/>
    <w:multiLevelType w:val="hybridMultilevel"/>
    <w:tmpl w:val="BEF0A6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0E70C01"/>
    <w:multiLevelType w:val="hybridMultilevel"/>
    <w:tmpl w:val="8AAEC0D4"/>
    <w:lvl w:ilvl="0" w:tplc="040C0001">
      <w:start w:val="1"/>
      <w:numFmt w:val="bullet"/>
      <w:lvlText w:val=""/>
      <w:lvlJc w:val="left"/>
      <w:pPr>
        <w:ind w:left="1438" w:hanging="360"/>
      </w:pPr>
      <w:rPr>
        <w:rFonts w:ascii="Symbol" w:hAnsi="Symbol" w:hint="default"/>
      </w:rPr>
    </w:lvl>
    <w:lvl w:ilvl="1" w:tplc="040C0003" w:tentative="1">
      <w:start w:val="1"/>
      <w:numFmt w:val="bullet"/>
      <w:lvlText w:val="o"/>
      <w:lvlJc w:val="left"/>
      <w:pPr>
        <w:ind w:left="2158" w:hanging="360"/>
      </w:pPr>
      <w:rPr>
        <w:rFonts w:ascii="Courier New" w:hAnsi="Courier New" w:cs="Courier New" w:hint="default"/>
      </w:rPr>
    </w:lvl>
    <w:lvl w:ilvl="2" w:tplc="040C0005" w:tentative="1">
      <w:start w:val="1"/>
      <w:numFmt w:val="bullet"/>
      <w:lvlText w:val=""/>
      <w:lvlJc w:val="left"/>
      <w:pPr>
        <w:ind w:left="2878" w:hanging="360"/>
      </w:pPr>
      <w:rPr>
        <w:rFonts w:ascii="Wingdings" w:hAnsi="Wingdings" w:hint="default"/>
      </w:rPr>
    </w:lvl>
    <w:lvl w:ilvl="3" w:tplc="040C0001" w:tentative="1">
      <w:start w:val="1"/>
      <w:numFmt w:val="bullet"/>
      <w:lvlText w:val=""/>
      <w:lvlJc w:val="left"/>
      <w:pPr>
        <w:ind w:left="3598" w:hanging="360"/>
      </w:pPr>
      <w:rPr>
        <w:rFonts w:ascii="Symbol" w:hAnsi="Symbol" w:hint="default"/>
      </w:rPr>
    </w:lvl>
    <w:lvl w:ilvl="4" w:tplc="040C0003" w:tentative="1">
      <w:start w:val="1"/>
      <w:numFmt w:val="bullet"/>
      <w:lvlText w:val="o"/>
      <w:lvlJc w:val="left"/>
      <w:pPr>
        <w:ind w:left="4318" w:hanging="360"/>
      </w:pPr>
      <w:rPr>
        <w:rFonts w:ascii="Courier New" w:hAnsi="Courier New" w:cs="Courier New" w:hint="default"/>
      </w:rPr>
    </w:lvl>
    <w:lvl w:ilvl="5" w:tplc="040C0005" w:tentative="1">
      <w:start w:val="1"/>
      <w:numFmt w:val="bullet"/>
      <w:lvlText w:val=""/>
      <w:lvlJc w:val="left"/>
      <w:pPr>
        <w:ind w:left="5038" w:hanging="360"/>
      </w:pPr>
      <w:rPr>
        <w:rFonts w:ascii="Wingdings" w:hAnsi="Wingdings" w:hint="default"/>
      </w:rPr>
    </w:lvl>
    <w:lvl w:ilvl="6" w:tplc="040C0001" w:tentative="1">
      <w:start w:val="1"/>
      <w:numFmt w:val="bullet"/>
      <w:lvlText w:val=""/>
      <w:lvlJc w:val="left"/>
      <w:pPr>
        <w:ind w:left="5758" w:hanging="360"/>
      </w:pPr>
      <w:rPr>
        <w:rFonts w:ascii="Symbol" w:hAnsi="Symbol" w:hint="default"/>
      </w:rPr>
    </w:lvl>
    <w:lvl w:ilvl="7" w:tplc="040C0003" w:tentative="1">
      <w:start w:val="1"/>
      <w:numFmt w:val="bullet"/>
      <w:lvlText w:val="o"/>
      <w:lvlJc w:val="left"/>
      <w:pPr>
        <w:ind w:left="6478" w:hanging="360"/>
      </w:pPr>
      <w:rPr>
        <w:rFonts w:ascii="Courier New" w:hAnsi="Courier New" w:cs="Courier New" w:hint="default"/>
      </w:rPr>
    </w:lvl>
    <w:lvl w:ilvl="8" w:tplc="040C0005" w:tentative="1">
      <w:start w:val="1"/>
      <w:numFmt w:val="bullet"/>
      <w:lvlText w:val=""/>
      <w:lvlJc w:val="left"/>
      <w:pPr>
        <w:ind w:left="7198" w:hanging="360"/>
      </w:pPr>
      <w:rPr>
        <w:rFonts w:ascii="Wingdings" w:hAnsi="Wingdings" w:hint="default"/>
      </w:rPr>
    </w:lvl>
  </w:abstractNum>
  <w:abstractNum w:abstractNumId="25" w15:restartNumberingAfterBreak="0">
    <w:nsid w:val="73CD5B5E"/>
    <w:multiLevelType w:val="hybridMultilevel"/>
    <w:tmpl w:val="C8D62F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24828349">
    <w:abstractNumId w:val="16"/>
  </w:num>
  <w:num w:numId="2" w16cid:durableId="283121841">
    <w:abstractNumId w:val="21"/>
  </w:num>
  <w:num w:numId="3" w16cid:durableId="126973121">
    <w:abstractNumId w:val="11"/>
  </w:num>
  <w:num w:numId="4" w16cid:durableId="634019280">
    <w:abstractNumId w:val="2"/>
  </w:num>
  <w:num w:numId="5" w16cid:durableId="1707874753">
    <w:abstractNumId w:val="8"/>
  </w:num>
  <w:num w:numId="6" w16cid:durableId="1251042985">
    <w:abstractNumId w:val="12"/>
  </w:num>
  <w:num w:numId="7" w16cid:durableId="1711683280">
    <w:abstractNumId w:val="24"/>
  </w:num>
  <w:num w:numId="8" w16cid:durableId="1833566743">
    <w:abstractNumId w:val="6"/>
  </w:num>
  <w:num w:numId="9" w16cid:durableId="14815983">
    <w:abstractNumId w:val="25"/>
  </w:num>
  <w:num w:numId="10" w16cid:durableId="1197960443">
    <w:abstractNumId w:val="5"/>
  </w:num>
  <w:num w:numId="11" w16cid:durableId="757747916">
    <w:abstractNumId w:val="18"/>
  </w:num>
  <w:num w:numId="12" w16cid:durableId="1099570577">
    <w:abstractNumId w:val="14"/>
  </w:num>
  <w:num w:numId="13" w16cid:durableId="362681864">
    <w:abstractNumId w:val="22"/>
  </w:num>
  <w:num w:numId="14" w16cid:durableId="1758214486">
    <w:abstractNumId w:val="10"/>
  </w:num>
  <w:num w:numId="15" w16cid:durableId="2011594309">
    <w:abstractNumId w:val="3"/>
  </w:num>
  <w:num w:numId="16" w16cid:durableId="2055232164">
    <w:abstractNumId w:val="4"/>
  </w:num>
  <w:num w:numId="17" w16cid:durableId="1656836589">
    <w:abstractNumId w:val="15"/>
  </w:num>
  <w:num w:numId="18" w16cid:durableId="63987921">
    <w:abstractNumId w:val="23"/>
  </w:num>
  <w:num w:numId="19" w16cid:durableId="401873474">
    <w:abstractNumId w:val="17"/>
  </w:num>
  <w:num w:numId="20" w16cid:durableId="1065374790">
    <w:abstractNumId w:val="0"/>
  </w:num>
  <w:num w:numId="21" w16cid:durableId="2112239538">
    <w:abstractNumId w:val="9"/>
  </w:num>
  <w:num w:numId="22" w16cid:durableId="199557490">
    <w:abstractNumId w:val="1"/>
  </w:num>
  <w:num w:numId="23" w16cid:durableId="552733163">
    <w:abstractNumId w:val="19"/>
  </w:num>
  <w:num w:numId="24" w16cid:durableId="1527329224">
    <w:abstractNumId w:val="20"/>
  </w:num>
  <w:num w:numId="25" w16cid:durableId="1928611545">
    <w:abstractNumId w:val="7"/>
  </w:num>
  <w:num w:numId="26" w16cid:durableId="8764347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5F4"/>
    <w:rsid w:val="00004CC0"/>
    <w:rsid w:val="0001039D"/>
    <w:rsid w:val="0001463A"/>
    <w:rsid w:val="00015728"/>
    <w:rsid w:val="000234EE"/>
    <w:rsid w:val="000525D5"/>
    <w:rsid w:val="00061B91"/>
    <w:rsid w:val="000659CF"/>
    <w:rsid w:val="00070CFD"/>
    <w:rsid w:val="00085D0A"/>
    <w:rsid w:val="00091883"/>
    <w:rsid w:val="00093B53"/>
    <w:rsid w:val="000A5392"/>
    <w:rsid w:val="000A6AF8"/>
    <w:rsid w:val="000C08DC"/>
    <w:rsid w:val="000F17F8"/>
    <w:rsid w:val="00103361"/>
    <w:rsid w:val="0010553C"/>
    <w:rsid w:val="001119B6"/>
    <w:rsid w:val="00125214"/>
    <w:rsid w:val="00137D2F"/>
    <w:rsid w:val="00142985"/>
    <w:rsid w:val="001510F9"/>
    <w:rsid w:val="0015429C"/>
    <w:rsid w:val="001555E6"/>
    <w:rsid w:val="001A345D"/>
    <w:rsid w:val="001A5466"/>
    <w:rsid w:val="001B3485"/>
    <w:rsid w:val="001B6096"/>
    <w:rsid w:val="001C0AA1"/>
    <w:rsid w:val="001C596D"/>
    <w:rsid w:val="001F79E7"/>
    <w:rsid w:val="00214305"/>
    <w:rsid w:val="002152EC"/>
    <w:rsid w:val="0022278F"/>
    <w:rsid w:val="002232C6"/>
    <w:rsid w:val="002237C4"/>
    <w:rsid w:val="00224D4E"/>
    <w:rsid w:val="00232426"/>
    <w:rsid w:val="00234C43"/>
    <w:rsid w:val="00251954"/>
    <w:rsid w:val="002553EE"/>
    <w:rsid w:val="0025629A"/>
    <w:rsid w:val="0026157A"/>
    <w:rsid w:val="00264842"/>
    <w:rsid w:val="0026572E"/>
    <w:rsid w:val="002862F3"/>
    <w:rsid w:val="002A4007"/>
    <w:rsid w:val="002A4881"/>
    <w:rsid w:val="002A515F"/>
    <w:rsid w:val="002C5188"/>
    <w:rsid w:val="002E7C01"/>
    <w:rsid w:val="002F160C"/>
    <w:rsid w:val="002F164B"/>
    <w:rsid w:val="002F1D34"/>
    <w:rsid w:val="002F2301"/>
    <w:rsid w:val="002F5C8B"/>
    <w:rsid w:val="003007E2"/>
    <w:rsid w:val="0030369D"/>
    <w:rsid w:val="0030371D"/>
    <w:rsid w:val="00312415"/>
    <w:rsid w:val="0031436B"/>
    <w:rsid w:val="00314D65"/>
    <w:rsid w:val="00314FA5"/>
    <w:rsid w:val="00321C6B"/>
    <w:rsid w:val="003259D7"/>
    <w:rsid w:val="0033310A"/>
    <w:rsid w:val="00334276"/>
    <w:rsid w:val="003453B6"/>
    <w:rsid w:val="003514D9"/>
    <w:rsid w:val="0035480E"/>
    <w:rsid w:val="00363C2F"/>
    <w:rsid w:val="00365B81"/>
    <w:rsid w:val="003758C7"/>
    <w:rsid w:val="003810AB"/>
    <w:rsid w:val="003876F5"/>
    <w:rsid w:val="00391D0A"/>
    <w:rsid w:val="0039561E"/>
    <w:rsid w:val="003974CD"/>
    <w:rsid w:val="003C2A7E"/>
    <w:rsid w:val="003D2064"/>
    <w:rsid w:val="003E3F34"/>
    <w:rsid w:val="003E7928"/>
    <w:rsid w:val="003F267B"/>
    <w:rsid w:val="003F5109"/>
    <w:rsid w:val="00410BAD"/>
    <w:rsid w:val="00411472"/>
    <w:rsid w:val="00411BB1"/>
    <w:rsid w:val="00415436"/>
    <w:rsid w:val="00417105"/>
    <w:rsid w:val="004355DC"/>
    <w:rsid w:val="00435B65"/>
    <w:rsid w:val="0044285B"/>
    <w:rsid w:val="00442DA4"/>
    <w:rsid w:val="00446D7D"/>
    <w:rsid w:val="004508FB"/>
    <w:rsid w:val="00482F46"/>
    <w:rsid w:val="004C2C20"/>
    <w:rsid w:val="004F4A35"/>
    <w:rsid w:val="004F55D9"/>
    <w:rsid w:val="004F621C"/>
    <w:rsid w:val="0052558D"/>
    <w:rsid w:val="005432ED"/>
    <w:rsid w:val="005505FD"/>
    <w:rsid w:val="00550A43"/>
    <w:rsid w:val="00554C0E"/>
    <w:rsid w:val="0056574E"/>
    <w:rsid w:val="00566191"/>
    <w:rsid w:val="005740E3"/>
    <w:rsid w:val="00576959"/>
    <w:rsid w:val="005818AD"/>
    <w:rsid w:val="00583B53"/>
    <w:rsid w:val="005C3BA2"/>
    <w:rsid w:val="005C576B"/>
    <w:rsid w:val="005D3F68"/>
    <w:rsid w:val="005E6FCA"/>
    <w:rsid w:val="005F3F3E"/>
    <w:rsid w:val="0060127C"/>
    <w:rsid w:val="00603045"/>
    <w:rsid w:val="0061288F"/>
    <w:rsid w:val="00620CAF"/>
    <w:rsid w:val="00622D84"/>
    <w:rsid w:val="0062788F"/>
    <w:rsid w:val="00630119"/>
    <w:rsid w:val="00682848"/>
    <w:rsid w:val="006B1D50"/>
    <w:rsid w:val="006B369F"/>
    <w:rsid w:val="006C1EFA"/>
    <w:rsid w:val="006D2D83"/>
    <w:rsid w:val="006D4002"/>
    <w:rsid w:val="006D4B42"/>
    <w:rsid w:val="006E2986"/>
    <w:rsid w:val="006E74FD"/>
    <w:rsid w:val="006F18A0"/>
    <w:rsid w:val="0070765A"/>
    <w:rsid w:val="00717748"/>
    <w:rsid w:val="007678A9"/>
    <w:rsid w:val="00775A7E"/>
    <w:rsid w:val="00781DEF"/>
    <w:rsid w:val="007842F1"/>
    <w:rsid w:val="00784D10"/>
    <w:rsid w:val="00790A8C"/>
    <w:rsid w:val="0079211F"/>
    <w:rsid w:val="007A1A91"/>
    <w:rsid w:val="007B0776"/>
    <w:rsid w:val="007C6AE0"/>
    <w:rsid w:val="007C76C9"/>
    <w:rsid w:val="007E283B"/>
    <w:rsid w:val="00801135"/>
    <w:rsid w:val="008223F0"/>
    <w:rsid w:val="008321B7"/>
    <w:rsid w:val="00832955"/>
    <w:rsid w:val="00860CB5"/>
    <w:rsid w:val="00864AD7"/>
    <w:rsid w:val="0088321B"/>
    <w:rsid w:val="00884C15"/>
    <w:rsid w:val="008B0789"/>
    <w:rsid w:val="008E7BC4"/>
    <w:rsid w:val="008F280B"/>
    <w:rsid w:val="008F4CDC"/>
    <w:rsid w:val="008F7347"/>
    <w:rsid w:val="00900C78"/>
    <w:rsid w:val="00912CFB"/>
    <w:rsid w:val="0091433A"/>
    <w:rsid w:val="009239BB"/>
    <w:rsid w:val="00924943"/>
    <w:rsid w:val="0093100E"/>
    <w:rsid w:val="00942B83"/>
    <w:rsid w:val="00962B1E"/>
    <w:rsid w:val="009841BB"/>
    <w:rsid w:val="00992011"/>
    <w:rsid w:val="00993700"/>
    <w:rsid w:val="00997090"/>
    <w:rsid w:val="009B0D88"/>
    <w:rsid w:val="009C30A4"/>
    <w:rsid w:val="009C3FDF"/>
    <w:rsid w:val="009E3A98"/>
    <w:rsid w:val="009F2C73"/>
    <w:rsid w:val="00A107C9"/>
    <w:rsid w:val="00A22E6B"/>
    <w:rsid w:val="00A266AA"/>
    <w:rsid w:val="00A336D1"/>
    <w:rsid w:val="00A358AC"/>
    <w:rsid w:val="00A465B1"/>
    <w:rsid w:val="00A57258"/>
    <w:rsid w:val="00A65A4D"/>
    <w:rsid w:val="00A708DC"/>
    <w:rsid w:val="00A759C3"/>
    <w:rsid w:val="00A80ADB"/>
    <w:rsid w:val="00A86C6B"/>
    <w:rsid w:val="00AD0AB5"/>
    <w:rsid w:val="00AE1F2B"/>
    <w:rsid w:val="00B05795"/>
    <w:rsid w:val="00B102B3"/>
    <w:rsid w:val="00B127D4"/>
    <w:rsid w:val="00B238D5"/>
    <w:rsid w:val="00B574F3"/>
    <w:rsid w:val="00B7119B"/>
    <w:rsid w:val="00B715F4"/>
    <w:rsid w:val="00B74B98"/>
    <w:rsid w:val="00B91B2B"/>
    <w:rsid w:val="00BA2F20"/>
    <w:rsid w:val="00BB11DF"/>
    <w:rsid w:val="00BC5C62"/>
    <w:rsid w:val="00BC78CC"/>
    <w:rsid w:val="00BD41A9"/>
    <w:rsid w:val="00BE4541"/>
    <w:rsid w:val="00C032D7"/>
    <w:rsid w:val="00C06935"/>
    <w:rsid w:val="00C14124"/>
    <w:rsid w:val="00C23CA0"/>
    <w:rsid w:val="00C25062"/>
    <w:rsid w:val="00C3393F"/>
    <w:rsid w:val="00C34D71"/>
    <w:rsid w:val="00C557B6"/>
    <w:rsid w:val="00C664C4"/>
    <w:rsid w:val="00C6664F"/>
    <w:rsid w:val="00C74858"/>
    <w:rsid w:val="00C8248B"/>
    <w:rsid w:val="00C91FA7"/>
    <w:rsid w:val="00C96816"/>
    <w:rsid w:val="00CA5390"/>
    <w:rsid w:val="00CD201E"/>
    <w:rsid w:val="00CD785D"/>
    <w:rsid w:val="00CE0E9D"/>
    <w:rsid w:val="00CE4496"/>
    <w:rsid w:val="00D134AF"/>
    <w:rsid w:val="00D21C50"/>
    <w:rsid w:val="00D258B0"/>
    <w:rsid w:val="00D25F5D"/>
    <w:rsid w:val="00D309D1"/>
    <w:rsid w:val="00D356C9"/>
    <w:rsid w:val="00D37610"/>
    <w:rsid w:val="00D4251F"/>
    <w:rsid w:val="00D51F98"/>
    <w:rsid w:val="00D857AE"/>
    <w:rsid w:val="00DA2E14"/>
    <w:rsid w:val="00DA3112"/>
    <w:rsid w:val="00DA71A1"/>
    <w:rsid w:val="00DA7EC9"/>
    <w:rsid w:val="00DB35A5"/>
    <w:rsid w:val="00DD15DA"/>
    <w:rsid w:val="00E16C2B"/>
    <w:rsid w:val="00E17192"/>
    <w:rsid w:val="00E3394C"/>
    <w:rsid w:val="00E36A58"/>
    <w:rsid w:val="00E46098"/>
    <w:rsid w:val="00E6070C"/>
    <w:rsid w:val="00E61718"/>
    <w:rsid w:val="00E65C8D"/>
    <w:rsid w:val="00E7487C"/>
    <w:rsid w:val="00E91774"/>
    <w:rsid w:val="00EA6527"/>
    <w:rsid w:val="00EB0DC2"/>
    <w:rsid w:val="00EB7183"/>
    <w:rsid w:val="00EC6C8E"/>
    <w:rsid w:val="00EC7FF9"/>
    <w:rsid w:val="00EE2CE7"/>
    <w:rsid w:val="00F06C7A"/>
    <w:rsid w:val="00F109C1"/>
    <w:rsid w:val="00F14091"/>
    <w:rsid w:val="00F17370"/>
    <w:rsid w:val="00F250A1"/>
    <w:rsid w:val="00F43BCC"/>
    <w:rsid w:val="00F52F7C"/>
    <w:rsid w:val="00F564A3"/>
    <w:rsid w:val="00F82206"/>
    <w:rsid w:val="00F82A4A"/>
    <w:rsid w:val="00F85D46"/>
    <w:rsid w:val="00F87E65"/>
    <w:rsid w:val="00F9764E"/>
    <w:rsid w:val="00FA39A1"/>
    <w:rsid w:val="00FA74E8"/>
    <w:rsid w:val="00FB29EE"/>
    <w:rsid w:val="00FB6772"/>
    <w:rsid w:val="00FC347C"/>
    <w:rsid w:val="00FC5B44"/>
    <w:rsid w:val="00FE2529"/>
    <w:rsid w:val="00FE4057"/>
    <w:rsid w:val="00FF67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F34BB"/>
  <w15:docId w15:val="{3C3E152F-325C-4CD2-9210-CC162B998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ja-JP"/>
    </w:rPr>
  </w:style>
  <w:style w:type="paragraph" w:styleId="Titre1">
    <w:name w:val="heading 1"/>
    <w:basedOn w:val="Normal"/>
    <w:next w:val="Normal"/>
    <w:link w:val="Titre1Car"/>
    <w:autoRedefine/>
    <w:qFormat/>
    <w:rsid w:val="00C34D71"/>
    <w:pPr>
      <w:keepNext/>
      <w:spacing w:before="240" w:after="60"/>
      <w:ind w:firstLine="360"/>
      <w:outlineLvl w:val="0"/>
    </w:pPr>
    <w:rPr>
      <w:rFonts w:ascii="Calibri Light" w:eastAsia="Times New Roman" w:hAnsi="Calibri Light"/>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E91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6E2986"/>
    <w:pPr>
      <w:tabs>
        <w:tab w:val="center" w:pos="4536"/>
        <w:tab w:val="right" w:pos="9072"/>
      </w:tabs>
    </w:pPr>
  </w:style>
  <w:style w:type="character" w:styleId="Numrodepage">
    <w:name w:val="page number"/>
    <w:basedOn w:val="Policepardfaut"/>
    <w:rsid w:val="006E2986"/>
  </w:style>
  <w:style w:type="paragraph" w:styleId="En-tte">
    <w:name w:val="header"/>
    <w:basedOn w:val="Normal"/>
    <w:link w:val="En-tteCar"/>
    <w:uiPriority w:val="99"/>
    <w:rsid w:val="006E74FD"/>
    <w:pPr>
      <w:tabs>
        <w:tab w:val="center" w:pos="4536"/>
        <w:tab w:val="right" w:pos="9072"/>
      </w:tabs>
    </w:pPr>
  </w:style>
  <w:style w:type="character" w:customStyle="1" w:styleId="En-tteCar">
    <w:name w:val="En-tête Car"/>
    <w:link w:val="En-tte"/>
    <w:uiPriority w:val="99"/>
    <w:rsid w:val="006E74FD"/>
    <w:rPr>
      <w:sz w:val="24"/>
      <w:szCs w:val="24"/>
      <w:lang w:eastAsia="ja-JP"/>
    </w:rPr>
  </w:style>
  <w:style w:type="character" w:customStyle="1" w:styleId="Titre1Car">
    <w:name w:val="Titre 1 Car"/>
    <w:link w:val="Titre1"/>
    <w:rsid w:val="00C34D71"/>
    <w:rPr>
      <w:rFonts w:ascii="Calibri Light" w:eastAsia="Times New Roman" w:hAnsi="Calibri Light"/>
      <w:b/>
      <w:bCs/>
      <w:kern w:val="32"/>
      <w:sz w:val="32"/>
      <w:szCs w:val="32"/>
      <w:lang w:eastAsia="ja-JP"/>
    </w:rPr>
  </w:style>
  <w:style w:type="paragraph" w:styleId="Titre">
    <w:name w:val="Title"/>
    <w:basedOn w:val="Normal"/>
    <w:next w:val="Normal"/>
    <w:link w:val="TitreCar"/>
    <w:autoRedefine/>
    <w:qFormat/>
    <w:rsid w:val="004F621C"/>
    <w:pPr>
      <w:numPr>
        <w:numId w:val="26"/>
      </w:numPr>
      <w:ind w:left="567" w:hanging="567"/>
      <w:outlineLvl w:val="0"/>
    </w:pPr>
    <w:rPr>
      <w:rFonts w:ascii="Calibri Light" w:eastAsia="Times New Roman" w:hAnsi="Calibri Light"/>
      <w:b/>
      <w:bCs/>
      <w:kern w:val="28"/>
      <w:sz w:val="40"/>
      <w:szCs w:val="32"/>
    </w:rPr>
  </w:style>
  <w:style w:type="character" w:customStyle="1" w:styleId="TitreCar">
    <w:name w:val="Titre Car"/>
    <w:link w:val="Titre"/>
    <w:rsid w:val="004F621C"/>
    <w:rPr>
      <w:rFonts w:ascii="Calibri Light" w:eastAsia="Times New Roman" w:hAnsi="Calibri Light"/>
      <w:b/>
      <w:bCs/>
      <w:kern w:val="28"/>
      <w:sz w:val="40"/>
      <w:szCs w:val="32"/>
      <w:lang w:eastAsia="ja-JP"/>
    </w:rPr>
  </w:style>
  <w:style w:type="paragraph" w:styleId="Textedebulles">
    <w:name w:val="Balloon Text"/>
    <w:basedOn w:val="Normal"/>
    <w:link w:val="TextedebullesCar"/>
    <w:rsid w:val="00C8248B"/>
    <w:rPr>
      <w:rFonts w:ascii="Segoe UI" w:hAnsi="Segoe UI" w:cs="Segoe UI"/>
      <w:sz w:val="18"/>
      <w:szCs w:val="18"/>
    </w:rPr>
  </w:style>
  <w:style w:type="character" w:customStyle="1" w:styleId="TextedebullesCar">
    <w:name w:val="Texte de bulles Car"/>
    <w:basedOn w:val="Policepardfaut"/>
    <w:link w:val="Textedebulles"/>
    <w:rsid w:val="00C8248B"/>
    <w:rPr>
      <w:rFonts w:ascii="Segoe UI" w:hAnsi="Segoe UI" w:cs="Segoe UI"/>
      <w:sz w:val="18"/>
      <w:szCs w:val="18"/>
      <w:lang w:eastAsia="ja-JP"/>
    </w:rPr>
  </w:style>
  <w:style w:type="character" w:styleId="lev">
    <w:name w:val="Strong"/>
    <w:basedOn w:val="Policepardfaut"/>
    <w:qFormat/>
    <w:rsid w:val="0093100E"/>
    <w:rPr>
      <w:b/>
      <w:bCs/>
    </w:rPr>
  </w:style>
  <w:style w:type="paragraph" w:styleId="Paragraphedeliste">
    <w:name w:val="List Paragraph"/>
    <w:basedOn w:val="Normal"/>
    <w:uiPriority w:val="34"/>
    <w:qFormat/>
    <w:rsid w:val="009C3FDF"/>
    <w:pPr>
      <w:ind w:left="720"/>
      <w:contextualSpacing/>
    </w:pPr>
  </w:style>
  <w:style w:type="character" w:customStyle="1" w:styleId="PieddepageCar">
    <w:name w:val="Pied de page Car"/>
    <w:basedOn w:val="Policepardfaut"/>
    <w:link w:val="Pieddepage"/>
    <w:uiPriority w:val="99"/>
    <w:rsid w:val="00D37610"/>
    <w:rPr>
      <w:sz w:val="24"/>
      <w:szCs w:val="24"/>
      <w:lang w:eastAsia="ja-JP"/>
    </w:rPr>
  </w:style>
  <w:style w:type="paragraph" w:styleId="En-ttedetabledesmatires">
    <w:name w:val="TOC Heading"/>
    <w:basedOn w:val="Titre1"/>
    <w:next w:val="Normal"/>
    <w:uiPriority w:val="39"/>
    <w:unhideWhenUsed/>
    <w:qFormat/>
    <w:rsid w:val="006D4002"/>
    <w:pPr>
      <w:keepLines/>
      <w:spacing w:after="0" w:line="259" w:lineRule="auto"/>
      <w:outlineLvl w:val="9"/>
    </w:pPr>
    <w:rPr>
      <w:rFonts w:asciiTheme="majorHAnsi" w:eastAsiaTheme="majorEastAsia" w:hAnsiTheme="majorHAnsi" w:cstheme="majorBidi"/>
      <w:b w:val="0"/>
      <w:bCs w:val="0"/>
      <w:color w:val="2E74B5" w:themeColor="accent1" w:themeShade="BF"/>
      <w:kern w:val="0"/>
      <w:lang w:eastAsia="fr-FR"/>
    </w:rPr>
  </w:style>
  <w:style w:type="paragraph" w:styleId="TM1">
    <w:name w:val="toc 1"/>
    <w:basedOn w:val="Normal"/>
    <w:next w:val="Normal"/>
    <w:autoRedefine/>
    <w:uiPriority w:val="39"/>
    <w:rsid w:val="006D4002"/>
    <w:pPr>
      <w:spacing w:after="100"/>
    </w:pPr>
  </w:style>
  <w:style w:type="character" w:styleId="Lienhypertexte">
    <w:name w:val="Hyperlink"/>
    <w:basedOn w:val="Policepardfaut"/>
    <w:uiPriority w:val="99"/>
    <w:unhideWhenUsed/>
    <w:rsid w:val="006D40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073BC-C9A2-47E0-9251-BE037647E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2486</Words>
  <Characters>13676</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Commune de Biltzheim</vt:lpstr>
    </vt:vector>
  </TitlesOfParts>
  <Company> </Company>
  <LinksUpToDate>false</LinksUpToDate>
  <CharactersWithSpaces>16130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Commune de Biltzheim</dc:title>
  <dc:subject/>
  <dc:creator>Admin</dc:creator>
  <cp:keywords/>
  <dc:description/>
  <cp:lastModifiedBy>Secretariat</cp:lastModifiedBy>
  <cp:revision>2</cp:revision>
  <cp:lastPrinted>2024-04-09T15:20:00Z</cp:lastPrinted>
  <dcterms:created xsi:type="dcterms:W3CDTF">2024-04-11T11:24:00Z</dcterms:created>
  <dcterms:modified xsi:type="dcterms:W3CDTF">2024-04-11T11:24:00Z</dcterms:modified>
</cp:coreProperties>
</file>