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66A8" w14:textId="77777777" w:rsidR="00187139" w:rsidRDefault="00187139">
      <w:pPr>
        <w:pStyle w:val="Standard"/>
        <w:ind w:left="5167" w:firstLine="497"/>
        <w:jc w:val="center"/>
        <w:rPr>
          <w:rFonts w:ascii="Times New Roman" w:hAnsi="Times New Roman"/>
          <w:b/>
          <w:sz w:val="24"/>
        </w:rPr>
      </w:pPr>
    </w:p>
    <w:p w14:paraId="304443A0" w14:textId="77777777" w:rsidR="00187139" w:rsidRDefault="00187139">
      <w:pPr>
        <w:pStyle w:val="Standard"/>
        <w:ind w:left="5167" w:firstLine="497"/>
        <w:jc w:val="center"/>
        <w:rPr>
          <w:rFonts w:ascii="Times New Roman" w:hAnsi="Times New Roman"/>
          <w:b/>
          <w:sz w:val="24"/>
        </w:rPr>
      </w:pPr>
    </w:p>
    <w:p w14:paraId="45E3300F" w14:textId="15F8FBE9" w:rsidR="00187139" w:rsidRDefault="00974E23">
      <w:pPr>
        <w:pStyle w:val="Standard"/>
        <w:pBdr>
          <w:top w:val="single" w:sz="4" w:space="0" w:color="000001"/>
          <w:left w:val="single" w:sz="4" w:space="0" w:color="000001"/>
          <w:bottom w:val="single" w:sz="4" w:space="0" w:color="000001"/>
          <w:right w:val="single" w:sz="4" w:space="0" w:color="000001"/>
        </w:pBdr>
        <w:ind w:left="607" w:right="273" w:hanging="367"/>
      </w:pPr>
      <w:r>
        <w:rPr>
          <w:rFonts w:ascii="Times New Roman" w:hAnsi="Times New Roman"/>
          <w:b/>
          <w:sz w:val="24"/>
        </w:rPr>
        <w:t xml:space="preserve">PROCES-VERBAL DES DELIBERATIONS DU CONSEIL MUNICIPAL DE LA COMMUNE DE BILTZHEIM DE LA SEANCE DU </w:t>
      </w:r>
      <w:r w:rsidR="00F43743">
        <w:rPr>
          <w:rFonts w:ascii="Times New Roman" w:hAnsi="Times New Roman"/>
          <w:b/>
          <w:sz w:val="24"/>
        </w:rPr>
        <w:t>20 NOVEMBRE</w:t>
      </w:r>
      <w:r>
        <w:rPr>
          <w:rFonts w:ascii="Times New Roman" w:hAnsi="Times New Roman"/>
          <w:b/>
          <w:sz w:val="24"/>
        </w:rPr>
        <w:t xml:space="preserve"> 2023</w:t>
      </w:r>
    </w:p>
    <w:p w14:paraId="37B78E9C" w14:textId="77777777" w:rsidR="00187139" w:rsidRDefault="00974E23">
      <w:pPr>
        <w:pStyle w:val="Standard"/>
        <w:pBdr>
          <w:top w:val="single" w:sz="4" w:space="0" w:color="000001"/>
          <w:left w:val="single" w:sz="4" w:space="0" w:color="000001"/>
          <w:bottom w:val="single" w:sz="4" w:space="0" w:color="000001"/>
          <w:right w:val="single" w:sz="4" w:space="0" w:color="000001"/>
        </w:pBdr>
        <w:ind w:left="240" w:right="273"/>
        <w:jc w:val="center"/>
      </w:pPr>
      <w:r>
        <w:rPr>
          <w:rFonts w:ascii="Times New Roman" w:hAnsi="Times New Roman"/>
          <w:b/>
          <w:sz w:val="14"/>
        </w:rPr>
        <w:t xml:space="preserve"> </w:t>
      </w:r>
    </w:p>
    <w:p w14:paraId="17E6C460" w14:textId="77777777" w:rsidR="00187139" w:rsidRDefault="00974E23">
      <w:pPr>
        <w:pStyle w:val="Standard"/>
        <w:ind w:right="1011"/>
        <w:jc w:val="center"/>
      </w:pPr>
      <w:r>
        <w:rPr>
          <w:rFonts w:ascii="Calibri" w:hAnsi="Calibri" w:cs="Calibri"/>
        </w:rPr>
        <w:t xml:space="preserve"> </w:t>
      </w:r>
    </w:p>
    <w:p w14:paraId="0B085837" w14:textId="77777777" w:rsidR="00187139" w:rsidRDefault="00974E23">
      <w:pPr>
        <w:pStyle w:val="Standard"/>
        <w:ind w:right="315"/>
        <w:jc w:val="center"/>
      </w:pPr>
      <w:r>
        <w:rPr>
          <w:rFonts w:ascii="Calibri" w:hAnsi="Calibri" w:cs="Calibri"/>
          <w:b/>
          <w:i/>
        </w:rPr>
        <w:t>Sous la présidence de Monsieur Gilbert VONAU, Maire</w:t>
      </w:r>
    </w:p>
    <w:p w14:paraId="5A2CF871" w14:textId="77777777" w:rsidR="00187139" w:rsidRDefault="00974E23">
      <w:pPr>
        <w:pStyle w:val="Standard"/>
      </w:pPr>
      <w:r>
        <w:rPr>
          <w:rFonts w:ascii="Calibri" w:hAnsi="Calibri" w:cs="Calibri"/>
        </w:rPr>
        <w:t xml:space="preserve"> </w:t>
      </w:r>
    </w:p>
    <w:p w14:paraId="0A43E550" w14:textId="77777777" w:rsidR="00187139" w:rsidRDefault="00974E23">
      <w:pPr>
        <w:pStyle w:val="Standard"/>
        <w:ind w:left="-5" w:right="-1" w:hanging="10"/>
      </w:pPr>
      <w:r>
        <w:rPr>
          <w:rFonts w:ascii="Calibri" w:hAnsi="Calibri" w:cs="Calibri"/>
        </w:rPr>
        <w:t>Monsieur le Maire souhaite la bienvenue à tous les membres. Le quorum étant atteint, Monsieur le Maire ouvre la séance à 20 heures.</w:t>
      </w:r>
    </w:p>
    <w:p w14:paraId="69C0F4DE" w14:textId="77777777" w:rsidR="00187139" w:rsidRDefault="00974E23">
      <w:pPr>
        <w:pStyle w:val="Standard"/>
      </w:pPr>
      <w:r>
        <w:rPr>
          <w:rFonts w:ascii="Calibri" w:hAnsi="Calibri" w:cs="Calibri"/>
        </w:rPr>
        <w:t xml:space="preserve"> </w:t>
      </w:r>
      <w:r>
        <w:rPr>
          <w:rFonts w:ascii="Calibri" w:hAnsi="Calibri" w:cs="Calibri"/>
          <w:b/>
        </w:rPr>
        <w:t xml:space="preserve"> </w:t>
      </w:r>
    </w:p>
    <w:p w14:paraId="2A7EDB71" w14:textId="77777777" w:rsidR="00187139" w:rsidRDefault="00187139">
      <w:pPr>
        <w:pStyle w:val="Standard"/>
        <w:ind w:left="-5" w:right="304" w:hanging="10"/>
        <w:rPr>
          <w:rFonts w:ascii="Calibri" w:hAnsi="Calibri" w:cs="Calibri"/>
        </w:rPr>
      </w:pPr>
    </w:p>
    <w:p w14:paraId="5FB53C04" w14:textId="5A10A93B" w:rsidR="00187139" w:rsidRDefault="00974E23">
      <w:pPr>
        <w:pStyle w:val="Standard"/>
      </w:pPr>
      <w:r>
        <w:rPr>
          <w:rFonts w:ascii="Calibri Light" w:hAnsi="Calibri Light" w:cs="Calibri Light"/>
          <w:b/>
          <w:sz w:val="20"/>
        </w:rPr>
        <w:t xml:space="preserve">Séance ordinaire du </w:t>
      </w:r>
      <w:r w:rsidR="00F43743">
        <w:rPr>
          <w:rFonts w:ascii="Calibri Light" w:hAnsi="Calibri Light" w:cs="Calibri Light"/>
          <w:b/>
          <w:sz w:val="20"/>
        </w:rPr>
        <w:t>20 novembre</w:t>
      </w:r>
      <w:r>
        <w:rPr>
          <w:rFonts w:ascii="Calibri Light" w:hAnsi="Calibri Light" w:cs="Calibri Light"/>
          <w:b/>
          <w:sz w:val="20"/>
        </w:rPr>
        <w:t xml:space="preserve"> 2023</w:t>
      </w:r>
    </w:p>
    <w:p w14:paraId="46CC479C" w14:textId="69A2994E" w:rsidR="00187139" w:rsidRPr="006D7D02" w:rsidRDefault="00974E23">
      <w:pPr>
        <w:pStyle w:val="Standard"/>
        <w:ind w:left="-5" w:right="304" w:hanging="10"/>
      </w:pPr>
      <w:r>
        <w:rPr>
          <w:rFonts w:ascii="Calibri" w:hAnsi="Calibri" w:cs="Calibri"/>
          <w:b/>
          <w:color w:val="00000A"/>
        </w:rPr>
        <w:t xml:space="preserve">Date de la convocation </w:t>
      </w:r>
      <w:r w:rsidRPr="006D7D02">
        <w:rPr>
          <w:rFonts w:ascii="Calibri" w:hAnsi="Calibri" w:cs="Calibri"/>
          <w:b/>
        </w:rPr>
        <w:t>:</w:t>
      </w:r>
      <w:r w:rsidRPr="006D7D02">
        <w:rPr>
          <w:rFonts w:ascii="Calibri" w:hAnsi="Calibri" w:cs="Calibri"/>
        </w:rPr>
        <w:t xml:space="preserve"> </w:t>
      </w:r>
      <w:r w:rsidR="00F43743">
        <w:rPr>
          <w:rFonts w:ascii="Calibri" w:hAnsi="Calibri" w:cs="Calibri"/>
        </w:rPr>
        <w:t>15 novembre</w:t>
      </w:r>
      <w:r w:rsidRPr="006D7D02">
        <w:rPr>
          <w:rFonts w:ascii="Calibri" w:hAnsi="Calibri" w:cs="Calibri"/>
        </w:rPr>
        <w:t xml:space="preserve"> 2023</w:t>
      </w:r>
    </w:p>
    <w:p w14:paraId="25E40391" w14:textId="77777777" w:rsidR="00187139" w:rsidRDefault="00187139">
      <w:pPr>
        <w:pStyle w:val="Standard"/>
        <w:rPr>
          <w:rFonts w:ascii="Calibri Light" w:hAnsi="Calibri Light" w:cs="Calibri Light"/>
          <w:b/>
          <w:sz w:val="20"/>
        </w:rPr>
      </w:pPr>
    </w:p>
    <w:p w14:paraId="376987A0" w14:textId="77777777" w:rsidR="00187139" w:rsidRDefault="00974E23">
      <w:pPr>
        <w:pStyle w:val="Standard"/>
      </w:pPr>
      <w:r>
        <w:rPr>
          <w:rFonts w:ascii="Calibri Light" w:hAnsi="Calibri Light" w:cs="Calibri Light"/>
          <w:b/>
          <w:sz w:val="20"/>
        </w:rPr>
        <w:t>MEMBRES PRESENTS :</w:t>
      </w:r>
    </w:p>
    <w:p w14:paraId="4A004236" w14:textId="2F64CE5F" w:rsidR="0065718A" w:rsidRDefault="00974E23">
      <w:pPr>
        <w:pStyle w:val="Standard"/>
      </w:pPr>
      <w:bookmarkStart w:id="0" w:name="_Hlk149138683"/>
      <w:r w:rsidRPr="005B21A7">
        <w:t xml:space="preserve">Mr Gilbert VONAU (Maire) – Mmes Marie Josée MEYER - Aurélie </w:t>
      </w:r>
      <w:r w:rsidR="005857EA">
        <w:t>GASPER</w:t>
      </w:r>
      <w:r w:rsidRPr="005B21A7">
        <w:t xml:space="preserve"> </w:t>
      </w:r>
      <w:r w:rsidR="004D311A" w:rsidRPr="005B21A7">
        <w:t xml:space="preserve">– Maria PEDRO </w:t>
      </w:r>
      <w:r w:rsidR="0065718A">
        <w:t>–</w:t>
      </w:r>
      <w:r w:rsidRPr="005B21A7">
        <w:t xml:space="preserve"> </w:t>
      </w:r>
      <w:r w:rsidR="00F43743">
        <w:t>Jessika MACCARI</w:t>
      </w:r>
      <w:r w:rsidR="002238E8">
        <w:t xml:space="preserve"> - MM</w:t>
      </w:r>
      <w:r w:rsidR="002238E8" w:rsidRPr="002238E8">
        <w:t xml:space="preserve"> </w:t>
      </w:r>
      <w:r w:rsidR="002238E8">
        <w:t>Roger CANE - François RINALDI</w:t>
      </w:r>
    </w:p>
    <w:p w14:paraId="6684D692" w14:textId="76302ADB" w:rsidR="00187139" w:rsidRPr="005B21A7" w:rsidRDefault="005857EA">
      <w:pPr>
        <w:pStyle w:val="Standard"/>
      </w:pPr>
      <w:r>
        <w:t xml:space="preserve">– </w:t>
      </w:r>
    </w:p>
    <w:p w14:paraId="112889E4" w14:textId="3AE34FEA" w:rsidR="00187139" w:rsidRPr="005B21A7" w:rsidRDefault="00974E23">
      <w:pPr>
        <w:pStyle w:val="Standard"/>
      </w:pPr>
      <w:r w:rsidRPr="005B21A7">
        <w:rPr>
          <w:rFonts w:cs="Calibri Light"/>
          <w:b/>
        </w:rPr>
        <w:t xml:space="preserve">Absents excusés : </w:t>
      </w:r>
      <w:r w:rsidRPr="005B21A7">
        <w:rPr>
          <w:rFonts w:cs="Calibri Light"/>
        </w:rPr>
        <w:t>Mmes</w:t>
      </w:r>
      <w:r w:rsidR="005857EA" w:rsidRPr="005B21A7">
        <w:t xml:space="preserve"> </w:t>
      </w:r>
      <w:r w:rsidRPr="005B21A7">
        <w:t>Lydie ORMANCEY-TANCREDI</w:t>
      </w:r>
      <w:r w:rsidR="0065718A">
        <w:t xml:space="preserve"> -</w:t>
      </w:r>
      <w:r w:rsidR="0065718A" w:rsidRPr="0065718A">
        <w:t xml:space="preserve"> </w:t>
      </w:r>
      <w:r w:rsidR="0065718A" w:rsidRPr="005B21A7">
        <w:t>Rose CESAR</w:t>
      </w:r>
      <w:r w:rsidR="0065718A">
        <w:t xml:space="preserve"> </w:t>
      </w:r>
      <w:r w:rsidR="002238E8">
        <w:t xml:space="preserve">- </w:t>
      </w:r>
      <w:r w:rsidR="002238E8" w:rsidRPr="005B21A7">
        <w:t>MM</w:t>
      </w:r>
      <w:r w:rsidR="005B21A7" w:rsidRPr="005B21A7">
        <w:rPr>
          <w:rFonts w:cs="Calibri Light"/>
        </w:rPr>
        <w:t xml:space="preserve"> </w:t>
      </w:r>
      <w:r w:rsidR="005857EA">
        <w:rPr>
          <w:rFonts w:cs="Calibri Light"/>
        </w:rPr>
        <w:t>Jean GRAFF</w:t>
      </w:r>
      <w:r w:rsidR="002238E8">
        <w:rPr>
          <w:rFonts w:cs="Calibri Light"/>
        </w:rPr>
        <w:t xml:space="preserve"> (procuration à Mme PEDRO) -</w:t>
      </w:r>
      <w:r w:rsidR="002238E8" w:rsidRPr="002238E8">
        <w:t xml:space="preserve"> </w:t>
      </w:r>
      <w:r w:rsidR="002238E8">
        <w:t>Mathieu BINTZ</w:t>
      </w:r>
    </w:p>
    <w:bookmarkEnd w:id="0"/>
    <w:p w14:paraId="5B3EA40D" w14:textId="6898D79B" w:rsidR="00187139" w:rsidRDefault="00974E23">
      <w:pPr>
        <w:pStyle w:val="Standard"/>
        <w:ind w:left="-5" w:right="304" w:hanging="10"/>
      </w:pPr>
      <w:r>
        <w:rPr>
          <w:rFonts w:ascii="Calibri" w:hAnsi="Calibri" w:cs="Calibri"/>
          <w:b/>
        </w:rPr>
        <w:t xml:space="preserve">Le secrétaire de séance : </w:t>
      </w:r>
      <w:r>
        <w:rPr>
          <w:rFonts w:ascii="Calibri" w:hAnsi="Calibri" w:cs="Calibri"/>
        </w:rPr>
        <w:t>Mme Marie Josée MEYER</w:t>
      </w:r>
    </w:p>
    <w:p w14:paraId="0D2877B8" w14:textId="77777777" w:rsidR="00187139" w:rsidRDefault="00187139">
      <w:pPr>
        <w:pStyle w:val="Standard"/>
        <w:ind w:left="-5" w:right="304" w:hanging="10"/>
      </w:pPr>
    </w:p>
    <w:p w14:paraId="64857E05" w14:textId="77777777" w:rsidR="00187139" w:rsidRDefault="00974E23">
      <w:pPr>
        <w:pStyle w:val="Standard"/>
        <w:ind w:left="10" w:right="314" w:hanging="10"/>
        <w:jc w:val="center"/>
      </w:pPr>
      <w:r>
        <w:rPr>
          <w:rFonts w:ascii="Calibri" w:hAnsi="Calibri" w:cs="Calibri"/>
          <w:b/>
          <w:sz w:val="20"/>
        </w:rPr>
        <w:t>ORDRE DU JOUR :</w:t>
      </w:r>
    </w:p>
    <w:p w14:paraId="70407E26" w14:textId="77777777" w:rsidR="00187139" w:rsidRDefault="00974E23">
      <w:pPr>
        <w:pStyle w:val="Standard"/>
        <w:ind w:right="252"/>
        <w:jc w:val="center"/>
      </w:pPr>
      <w:r>
        <w:rPr>
          <w:rFonts w:ascii="Calibri" w:hAnsi="Calibri" w:cs="Calibri"/>
          <w:b/>
          <w:sz w:val="20"/>
        </w:rPr>
        <w:t xml:space="preserve"> </w:t>
      </w:r>
    </w:p>
    <w:p w14:paraId="428756E6" w14:textId="77777777" w:rsidR="00B70A89" w:rsidRPr="00805585" w:rsidRDefault="00B70A89" w:rsidP="00B70A89">
      <w:pPr>
        <w:spacing w:after="0" w:line="240" w:lineRule="auto"/>
        <w:contextualSpacing/>
        <w:jc w:val="both"/>
        <w:rPr>
          <w:b/>
        </w:rPr>
      </w:pPr>
      <w:r w:rsidRPr="00805585">
        <w:rPr>
          <w:b/>
        </w:rPr>
        <w:t>1) Approbation des Procès-Verbaux des séances des 23 et 26 octobre 2023.</w:t>
      </w:r>
    </w:p>
    <w:p w14:paraId="547A0BB0" w14:textId="77777777" w:rsidR="00B70A89" w:rsidRPr="00805585" w:rsidRDefault="00B70A89" w:rsidP="00B70A89">
      <w:pPr>
        <w:spacing w:after="0" w:line="240" w:lineRule="auto"/>
        <w:contextualSpacing/>
        <w:jc w:val="both"/>
        <w:rPr>
          <w:b/>
        </w:rPr>
      </w:pPr>
      <w:r w:rsidRPr="00805585">
        <w:rPr>
          <w:b/>
        </w:rPr>
        <w:t>2) Désignation du secrétaire de séance</w:t>
      </w:r>
    </w:p>
    <w:p w14:paraId="6DD1FBF6" w14:textId="77777777" w:rsidR="00B70A89" w:rsidRPr="00805585" w:rsidRDefault="00B70A89" w:rsidP="00B70A89">
      <w:pPr>
        <w:spacing w:after="0" w:line="240" w:lineRule="auto"/>
        <w:contextualSpacing/>
        <w:jc w:val="both"/>
        <w:rPr>
          <w:b/>
        </w:rPr>
      </w:pPr>
      <w:r w:rsidRPr="00805585">
        <w:rPr>
          <w:b/>
        </w:rPr>
        <w:t>3) Compte rendu sur utilisation des délégations de compétence,</w:t>
      </w:r>
    </w:p>
    <w:p w14:paraId="65261619" w14:textId="77777777" w:rsidR="00B70A89" w:rsidRPr="00805585" w:rsidRDefault="00B70A89" w:rsidP="00B70A89">
      <w:pPr>
        <w:spacing w:after="0" w:line="240" w:lineRule="auto"/>
        <w:contextualSpacing/>
        <w:jc w:val="both"/>
        <w:rPr>
          <w:i/>
        </w:rPr>
      </w:pPr>
      <w:r w:rsidRPr="00805585">
        <w:rPr>
          <w:b/>
        </w:rPr>
        <w:t>4) BUDGET 2024, Débat d’orientation budgétaire</w:t>
      </w:r>
      <w:r w:rsidRPr="00805585">
        <w:rPr>
          <w:i/>
        </w:rPr>
        <w:t>. Investissements à retenir, fiscalité, etc.</w:t>
      </w:r>
    </w:p>
    <w:p w14:paraId="5BF4F5FF" w14:textId="77777777" w:rsidR="00B70A89" w:rsidRPr="00805585" w:rsidRDefault="00B70A89" w:rsidP="00B70A89">
      <w:pPr>
        <w:spacing w:after="0" w:line="240" w:lineRule="auto"/>
        <w:contextualSpacing/>
        <w:rPr>
          <w:i/>
        </w:rPr>
      </w:pPr>
      <w:r w:rsidRPr="00805585">
        <w:rPr>
          <w:b/>
        </w:rPr>
        <w:t>5) Protection sociale complémentaire des salariés, statuer</w:t>
      </w:r>
      <w:r w:rsidRPr="00805585">
        <w:rPr>
          <w:i/>
        </w:rPr>
        <w:t xml:space="preserve"> sur la proposition d’augmentation des taux demandés par l’assureur. </w:t>
      </w:r>
    </w:p>
    <w:p w14:paraId="6B634E5F" w14:textId="77777777" w:rsidR="00B70A89" w:rsidRPr="00805585" w:rsidRDefault="00B70A89" w:rsidP="00B70A89">
      <w:pPr>
        <w:tabs>
          <w:tab w:val="left" w:pos="708"/>
        </w:tabs>
        <w:spacing w:after="0" w:line="240" w:lineRule="auto"/>
        <w:contextualSpacing/>
        <w:jc w:val="both"/>
        <w:rPr>
          <w:i/>
        </w:rPr>
      </w:pPr>
      <w:r w:rsidRPr="00805585">
        <w:rPr>
          <w:b/>
        </w:rPr>
        <w:t xml:space="preserve">6) Intercommunalité, </w:t>
      </w:r>
      <w:r w:rsidRPr="00805585">
        <w:rPr>
          <w:i/>
        </w:rPr>
        <w:t>informations</w:t>
      </w:r>
      <w:r w:rsidRPr="00805585">
        <w:rPr>
          <w:b/>
        </w:rPr>
        <w:t xml:space="preserve"> </w:t>
      </w:r>
      <w:r w:rsidRPr="00805585">
        <w:rPr>
          <w:bCs/>
          <w:i/>
          <w:iCs/>
        </w:rPr>
        <w:t>obligatoires</w:t>
      </w:r>
      <w:r w:rsidRPr="00805585">
        <w:rPr>
          <w:i/>
        </w:rPr>
        <w:t> :</w:t>
      </w:r>
    </w:p>
    <w:p w14:paraId="708FBFE2" w14:textId="77777777" w:rsidR="00B70A89" w:rsidRPr="00805585" w:rsidRDefault="00B70A89" w:rsidP="00B70A89">
      <w:pPr>
        <w:tabs>
          <w:tab w:val="left" w:pos="708"/>
        </w:tabs>
        <w:spacing w:after="0" w:line="240" w:lineRule="auto"/>
        <w:contextualSpacing/>
        <w:jc w:val="both"/>
        <w:rPr>
          <w:bCs/>
          <w:i/>
        </w:rPr>
      </w:pPr>
      <w:r w:rsidRPr="00805585">
        <w:rPr>
          <w:b/>
        </w:rPr>
        <w:t>7) Rapport d’activités 2022 du syndicat mixte du SCOT Rhin Vignoble Grand Ballon</w:t>
      </w:r>
    </w:p>
    <w:p w14:paraId="71522653" w14:textId="74F253E5" w:rsidR="00B70A89" w:rsidRPr="00805585" w:rsidRDefault="00B70A89" w:rsidP="00B70A89">
      <w:pPr>
        <w:tabs>
          <w:tab w:val="left" w:pos="708"/>
        </w:tabs>
        <w:spacing w:after="0" w:line="240" w:lineRule="auto"/>
        <w:contextualSpacing/>
        <w:jc w:val="both"/>
        <w:rPr>
          <w:bCs/>
          <w:i/>
          <w:iCs/>
        </w:rPr>
      </w:pPr>
      <w:r w:rsidRPr="00805585">
        <w:rPr>
          <w:b/>
        </w:rPr>
        <w:t>8) Chasse</w:t>
      </w:r>
      <w:r w:rsidR="00571A04">
        <w:rPr>
          <w:b/>
        </w:rPr>
        <w:t>s</w:t>
      </w:r>
      <w:r w:rsidRPr="00805585">
        <w:rPr>
          <w:b/>
        </w:rPr>
        <w:t xml:space="preserve"> Communal</w:t>
      </w:r>
      <w:r w:rsidR="00571A04">
        <w:rPr>
          <w:b/>
        </w:rPr>
        <w:t>es</w:t>
      </w:r>
      <w:r w:rsidRPr="00805585">
        <w:rPr>
          <w:b/>
          <w:i/>
          <w:iCs/>
        </w:rPr>
        <w:t xml:space="preserve">, </w:t>
      </w:r>
      <w:r w:rsidRPr="00805585">
        <w:rPr>
          <w:bCs/>
          <w:i/>
          <w:iCs/>
        </w:rPr>
        <w:t>Compte rendu des discussions et confirmation des locations au gré à gré.</w:t>
      </w:r>
    </w:p>
    <w:p w14:paraId="2ED750D0" w14:textId="77777777" w:rsidR="00B70A89" w:rsidRPr="00805585" w:rsidRDefault="00B70A89" w:rsidP="00B70A89">
      <w:pPr>
        <w:tabs>
          <w:tab w:val="left" w:pos="708"/>
        </w:tabs>
        <w:spacing w:after="0" w:line="240" w:lineRule="auto"/>
        <w:contextualSpacing/>
        <w:jc w:val="both"/>
        <w:rPr>
          <w:b/>
        </w:rPr>
      </w:pPr>
      <w:r w:rsidRPr="00805585">
        <w:rPr>
          <w:b/>
        </w:rPr>
        <w:t xml:space="preserve">9) DIVERS   </w:t>
      </w:r>
    </w:p>
    <w:p w14:paraId="3652B76C" w14:textId="0CA7F094" w:rsidR="00187139" w:rsidRDefault="00187139">
      <w:pPr>
        <w:pStyle w:val="Standard"/>
      </w:pPr>
    </w:p>
    <w:p w14:paraId="30D164C9" w14:textId="2CB03AEA" w:rsidR="00B70A89" w:rsidRPr="002F7570" w:rsidRDefault="00B70A89" w:rsidP="00B70A89">
      <w:pPr>
        <w:pStyle w:val="Titre1"/>
        <w:ind w:left="-5"/>
        <w:rPr>
          <w:rFonts w:ascii="Calibri" w:hAnsi="Calibri" w:cs="Calibri"/>
          <w:sz w:val="22"/>
          <w:szCs w:val="22"/>
        </w:rPr>
      </w:pPr>
      <w:r w:rsidRPr="002F7570">
        <w:rPr>
          <w:rFonts w:ascii="Calibri" w:hAnsi="Calibri" w:cs="Calibri"/>
          <w:sz w:val="22"/>
          <w:szCs w:val="22"/>
        </w:rPr>
        <w:t>POINT N° 1 – APPROBATION DES PROCES VERBAUX DES SEANCES DES 23 ET 26 OCTOBRE 2023</w:t>
      </w:r>
    </w:p>
    <w:p w14:paraId="47663B19" w14:textId="09821A7C" w:rsidR="00805585" w:rsidRPr="002F7570" w:rsidRDefault="00805585" w:rsidP="00805585">
      <w:pPr>
        <w:pStyle w:val="Standard"/>
        <w:ind w:left="-5" w:hanging="10"/>
        <w:rPr>
          <w:rFonts w:ascii="Calibri" w:hAnsi="Calibri" w:cs="Calibri"/>
          <w:szCs w:val="22"/>
        </w:rPr>
      </w:pPr>
      <w:r w:rsidRPr="002F7570">
        <w:rPr>
          <w:rFonts w:ascii="Calibri" w:hAnsi="Calibri" w:cs="Calibri"/>
          <w:szCs w:val="22"/>
        </w:rPr>
        <w:t>Les procès-verbaux du 23 et 26 octobre sont approuvés à l’unanimité.</w:t>
      </w:r>
    </w:p>
    <w:p w14:paraId="522000F4" w14:textId="77777777" w:rsidR="00B70A89" w:rsidRPr="002F7570" w:rsidRDefault="00B70A89">
      <w:pPr>
        <w:pStyle w:val="Standard"/>
        <w:rPr>
          <w:rFonts w:ascii="Calibri" w:hAnsi="Calibri" w:cs="Calibri"/>
          <w:szCs w:val="22"/>
        </w:rPr>
      </w:pPr>
    </w:p>
    <w:p w14:paraId="1E5371DE" w14:textId="19F8C829" w:rsidR="00187139" w:rsidRPr="002F7570" w:rsidRDefault="00974E23">
      <w:pPr>
        <w:pStyle w:val="Titre1"/>
        <w:ind w:left="-5"/>
        <w:rPr>
          <w:rFonts w:ascii="Calibri" w:hAnsi="Calibri" w:cs="Calibri"/>
          <w:sz w:val="22"/>
          <w:szCs w:val="22"/>
        </w:rPr>
      </w:pPr>
      <w:r w:rsidRPr="002F7570">
        <w:rPr>
          <w:rFonts w:ascii="Calibri" w:hAnsi="Calibri" w:cs="Calibri"/>
          <w:sz w:val="22"/>
          <w:szCs w:val="22"/>
        </w:rPr>
        <w:t xml:space="preserve">POINT N° </w:t>
      </w:r>
      <w:r w:rsidR="00B70A89" w:rsidRPr="002F7570">
        <w:rPr>
          <w:rFonts w:ascii="Calibri" w:hAnsi="Calibri" w:cs="Calibri"/>
          <w:sz w:val="22"/>
          <w:szCs w:val="22"/>
        </w:rPr>
        <w:t>2</w:t>
      </w:r>
      <w:r w:rsidRPr="002F7570">
        <w:rPr>
          <w:rFonts w:ascii="Calibri" w:hAnsi="Calibri" w:cs="Calibri"/>
          <w:sz w:val="22"/>
          <w:szCs w:val="22"/>
        </w:rPr>
        <w:t xml:space="preserve"> – DESIGNATION DU SECRETAIRE DE SEANCE</w:t>
      </w:r>
      <w:r w:rsidRPr="002F7570">
        <w:rPr>
          <w:rFonts w:ascii="Calibri" w:hAnsi="Calibri" w:cs="Calibri"/>
          <w:sz w:val="22"/>
          <w:szCs w:val="22"/>
          <w:u w:val="none"/>
        </w:rPr>
        <w:t xml:space="preserve">  </w:t>
      </w:r>
    </w:p>
    <w:p w14:paraId="02441E01" w14:textId="77777777" w:rsidR="00187139" w:rsidRPr="002F7570" w:rsidRDefault="00974E23">
      <w:pPr>
        <w:pStyle w:val="Standard"/>
        <w:ind w:left="-5" w:right="304" w:hanging="10"/>
        <w:rPr>
          <w:rFonts w:ascii="Calibri" w:hAnsi="Calibri" w:cs="Calibri"/>
          <w:szCs w:val="22"/>
        </w:rPr>
      </w:pPr>
      <w:r w:rsidRPr="002F7570">
        <w:rPr>
          <w:rFonts w:ascii="Calibri" w:hAnsi="Calibri" w:cs="Calibri"/>
          <w:szCs w:val="22"/>
        </w:rPr>
        <w:t>Le conseil municipal désigne à l’unanimité Madame Marie Josée MEYER, comme secrétaire de séance.</w:t>
      </w:r>
    </w:p>
    <w:p w14:paraId="0A3FC35D" w14:textId="77777777" w:rsidR="00187139" w:rsidRPr="002F7570" w:rsidRDefault="00187139">
      <w:pPr>
        <w:pStyle w:val="Standard"/>
        <w:ind w:left="-5" w:right="304" w:hanging="10"/>
        <w:rPr>
          <w:rFonts w:ascii="Calibri" w:hAnsi="Calibri" w:cs="Calibri"/>
          <w:szCs w:val="22"/>
        </w:rPr>
      </w:pPr>
    </w:p>
    <w:p w14:paraId="1FF0AEB8" w14:textId="49C93ECC" w:rsidR="007704C9" w:rsidRPr="002F7570" w:rsidRDefault="00974E23" w:rsidP="007704C9">
      <w:pPr>
        <w:pStyle w:val="Titre1"/>
        <w:ind w:left="-5"/>
        <w:rPr>
          <w:rFonts w:ascii="Calibri" w:hAnsi="Calibri" w:cs="Calibri"/>
          <w:sz w:val="22"/>
          <w:szCs w:val="22"/>
        </w:rPr>
      </w:pPr>
      <w:r w:rsidRPr="002F7570">
        <w:rPr>
          <w:rFonts w:ascii="Calibri" w:hAnsi="Calibri" w:cs="Calibri"/>
          <w:color w:val="00000A"/>
          <w:sz w:val="22"/>
          <w:szCs w:val="22"/>
        </w:rPr>
        <w:t xml:space="preserve">POINT N° </w:t>
      </w:r>
      <w:r w:rsidR="00805585" w:rsidRPr="002F7570">
        <w:rPr>
          <w:rFonts w:ascii="Calibri" w:hAnsi="Calibri" w:cs="Calibri"/>
          <w:color w:val="00000A"/>
          <w:sz w:val="22"/>
          <w:szCs w:val="22"/>
        </w:rPr>
        <w:t>3</w:t>
      </w:r>
      <w:r w:rsidRPr="002F7570">
        <w:rPr>
          <w:rFonts w:ascii="Calibri" w:hAnsi="Calibri" w:cs="Calibri"/>
          <w:color w:val="00000A"/>
          <w:sz w:val="22"/>
          <w:szCs w:val="22"/>
        </w:rPr>
        <w:t xml:space="preserve"> – </w:t>
      </w:r>
      <w:r w:rsidR="00805585" w:rsidRPr="002F7570">
        <w:rPr>
          <w:rFonts w:ascii="Calibri" w:hAnsi="Calibri" w:cs="Calibri"/>
          <w:color w:val="00000A"/>
          <w:sz w:val="22"/>
          <w:szCs w:val="22"/>
        </w:rPr>
        <w:t>COMPTE RENDU SUR UTILISATION DES DELEGATIONS DE COMPETENCE</w:t>
      </w:r>
    </w:p>
    <w:p w14:paraId="4203E2E0" w14:textId="77777777" w:rsidR="007704C9" w:rsidRPr="002F7570" w:rsidRDefault="007704C9" w:rsidP="007704C9">
      <w:pPr>
        <w:pStyle w:val="Standard"/>
        <w:ind w:left="-5" w:hanging="10"/>
        <w:rPr>
          <w:rFonts w:ascii="Calibri" w:hAnsi="Calibri" w:cs="Calibri"/>
          <w:bCs/>
          <w:szCs w:val="22"/>
        </w:rPr>
      </w:pPr>
    </w:p>
    <w:p w14:paraId="0FFE2147" w14:textId="77777777" w:rsidR="005F7DDB" w:rsidRPr="002F7570" w:rsidRDefault="005F7DDB" w:rsidP="007704C9">
      <w:pPr>
        <w:pStyle w:val="Standard"/>
        <w:ind w:left="-5" w:hanging="10"/>
        <w:rPr>
          <w:rFonts w:ascii="Calibri" w:hAnsi="Calibri" w:cs="Calibri"/>
          <w:bCs/>
          <w:szCs w:val="22"/>
        </w:rPr>
      </w:pPr>
      <w:r w:rsidRPr="002F7570">
        <w:rPr>
          <w:rFonts w:ascii="Calibri" w:hAnsi="Calibri" w:cs="Calibri"/>
          <w:bCs/>
          <w:szCs w:val="22"/>
        </w:rPr>
        <w:t>Monsieur le Maire informe des délégations utilisées depuis le 23 octobre 2023 :</w:t>
      </w:r>
    </w:p>
    <w:p w14:paraId="33FF1CA5" w14:textId="77777777" w:rsidR="005F7DDB" w:rsidRPr="002F7570" w:rsidRDefault="005F7DDB" w:rsidP="007704C9">
      <w:pPr>
        <w:pStyle w:val="Standard"/>
        <w:ind w:left="-5" w:hanging="10"/>
        <w:rPr>
          <w:rFonts w:ascii="Calibri" w:hAnsi="Calibri" w:cs="Calibri"/>
          <w:bCs/>
          <w:szCs w:val="22"/>
        </w:rPr>
      </w:pPr>
    </w:p>
    <w:p w14:paraId="5A7953ED" w14:textId="77777777" w:rsidR="005F7DDB" w:rsidRPr="002F7570" w:rsidRDefault="005F7DDB" w:rsidP="007704C9">
      <w:pPr>
        <w:pStyle w:val="Standard"/>
        <w:ind w:left="-5" w:hanging="10"/>
        <w:rPr>
          <w:rFonts w:ascii="Calibri" w:hAnsi="Calibri" w:cs="Calibri"/>
          <w:bCs/>
          <w:szCs w:val="22"/>
        </w:rPr>
      </w:pPr>
      <w:r w:rsidRPr="002F7570">
        <w:rPr>
          <w:rFonts w:ascii="Calibri" w:hAnsi="Calibri" w:cs="Calibri"/>
          <w:bCs/>
          <w:szCs w:val="22"/>
        </w:rPr>
        <w:t>Signature du devis pour la dalle béton de l’atelier,</w:t>
      </w:r>
    </w:p>
    <w:p w14:paraId="5986A3B2" w14:textId="77777777" w:rsidR="005F7DDB" w:rsidRPr="002F7570" w:rsidRDefault="005F7DDB" w:rsidP="007704C9">
      <w:pPr>
        <w:pStyle w:val="Standard"/>
        <w:ind w:left="-5" w:hanging="10"/>
        <w:rPr>
          <w:rFonts w:ascii="Calibri" w:hAnsi="Calibri" w:cs="Calibri"/>
          <w:bCs/>
          <w:szCs w:val="22"/>
        </w:rPr>
      </w:pPr>
      <w:r w:rsidRPr="002F7570">
        <w:rPr>
          <w:rFonts w:ascii="Calibri" w:hAnsi="Calibri" w:cs="Calibri"/>
          <w:bCs/>
          <w:szCs w:val="22"/>
        </w:rPr>
        <w:t>Commande des arbres de naissances,</w:t>
      </w:r>
    </w:p>
    <w:p w14:paraId="274393FF" w14:textId="170DFD43" w:rsidR="006E086F" w:rsidRPr="002F7570" w:rsidRDefault="006E086F" w:rsidP="007704C9">
      <w:pPr>
        <w:pStyle w:val="Standard"/>
        <w:ind w:left="-5" w:hanging="10"/>
        <w:rPr>
          <w:rFonts w:ascii="Calibri" w:hAnsi="Calibri" w:cs="Calibri"/>
          <w:bCs/>
          <w:szCs w:val="22"/>
        </w:rPr>
      </w:pPr>
      <w:r w:rsidRPr="002F7570">
        <w:rPr>
          <w:rFonts w:ascii="Calibri" w:hAnsi="Calibri" w:cs="Calibri"/>
          <w:bCs/>
          <w:szCs w:val="22"/>
        </w:rPr>
        <w:lastRenderedPageBreak/>
        <w:t xml:space="preserve">Informe sur une mise en </w:t>
      </w:r>
      <w:r w:rsidR="00322472" w:rsidRPr="002F7570">
        <w:rPr>
          <w:rFonts w:ascii="Calibri" w:hAnsi="Calibri" w:cs="Calibri"/>
          <w:bCs/>
          <w:szCs w:val="22"/>
        </w:rPr>
        <w:t>non-valeur</w:t>
      </w:r>
      <w:r w:rsidRPr="002F7570">
        <w:rPr>
          <w:rFonts w:ascii="Calibri" w:hAnsi="Calibri" w:cs="Calibri"/>
          <w:bCs/>
          <w:szCs w:val="22"/>
        </w:rPr>
        <w:t>.</w:t>
      </w:r>
    </w:p>
    <w:p w14:paraId="72BE963A" w14:textId="51A4FDE3" w:rsidR="006E086F" w:rsidRPr="002F7570" w:rsidRDefault="006E086F" w:rsidP="007704C9">
      <w:pPr>
        <w:pStyle w:val="Standard"/>
        <w:ind w:left="-5" w:hanging="10"/>
        <w:rPr>
          <w:rFonts w:ascii="Calibri" w:hAnsi="Calibri" w:cs="Calibri"/>
          <w:bCs/>
          <w:szCs w:val="22"/>
        </w:rPr>
      </w:pPr>
      <w:r w:rsidRPr="002F7570">
        <w:rPr>
          <w:rFonts w:ascii="Calibri" w:hAnsi="Calibri" w:cs="Calibri"/>
          <w:bCs/>
          <w:szCs w:val="22"/>
        </w:rPr>
        <w:t>Donne les arrêtés pris depuis le 23 octobre :</w:t>
      </w:r>
    </w:p>
    <w:p w14:paraId="1E0D5A00" w14:textId="77777777" w:rsidR="006E086F" w:rsidRPr="002F7570" w:rsidRDefault="006E086F" w:rsidP="007704C9">
      <w:pPr>
        <w:pStyle w:val="Standard"/>
        <w:ind w:left="-5" w:hanging="10"/>
        <w:rPr>
          <w:rFonts w:ascii="Calibri" w:hAnsi="Calibri" w:cs="Calibri"/>
          <w:bCs/>
          <w:szCs w:val="22"/>
        </w:rPr>
      </w:pPr>
    </w:p>
    <w:tbl>
      <w:tblPr>
        <w:tblW w:w="6542" w:type="dxa"/>
        <w:tblCellMar>
          <w:left w:w="70" w:type="dxa"/>
          <w:right w:w="70" w:type="dxa"/>
        </w:tblCellMar>
        <w:tblLook w:val="04A0" w:firstRow="1" w:lastRow="0" w:firstColumn="1" w:lastColumn="0" w:noHBand="0" w:noVBand="1"/>
      </w:tblPr>
      <w:tblGrid>
        <w:gridCol w:w="1202"/>
        <w:gridCol w:w="2720"/>
        <w:gridCol w:w="2620"/>
      </w:tblGrid>
      <w:tr w:rsidR="00322472" w:rsidRPr="002F7570" w14:paraId="18BD82E6" w14:textId="77777777" w:rsidTr="00322472">
        <w:trPr>
          <w:trHeight w:val="300"/>
        </w:trPr>
        <w:tc>
          <w:tcPr>
            <w:tcW w:w="1202" w:type="dxa"/>
            <w:tcBorders>
              <w:top w:val="nil"/>
              <w:left w:val="nil"/>
              <w:bottom w:val="nil"/>
              <w:right w:val="nil"/>
            </w:tcBorders>
            <w:shd w:val="clear" w:color="auto" w:fill="auto"/>
            <w:noWrap/>
            <w:vAlign w:val="bottom"/>
            <w:hideMark/>
          </w:tcPr>
          <w:p w14:paraId="76C30105" w14:textId="77777777" w:rsidR="00322472" w:rsidRPr="006E086F" w:rsidRDefault="00322472" w:rsidP="006E086F">
            <w:pPr>
              <w:widowControl/>
              <w:suppressAutoHyphens w:val="0"/>
              <w:autoSpaceDN/>
              <w:spacing w:after="0" w:line="240" w:lineRule="auto"/>
              <w:jc w:val="right"/>
              <w:textAlignment w:val="auto"/>
              <w:rPr>
                <w:rFonts w:eastAsia="Times New Roman" w:cs="Calibri"/>
                <w:color w:val="000000"/>
                <w:kern w:val="0"/>
              </w:rPr>
            </w:pPr>
            <w:r w:rsidRPr="006E086F">
              <w:rPr>
                <w:rFonts w:eastAsia="Times New Roman" w:cs="Calibri"/>
                <w:color w:val="000000"/>
                <w:kern w:val="0"/>
              </w:rPr>
              <w:t>30/10/2023</w:t>
            </w:r>
          </w:p>
        </w:tc>
        <w:tc>
          <w:tcPr>
            <w:tcW w:w="2720" w:type="dxa"/>
            <w:tcBorders>
              <w:top w:val="nil"/>
              <w:left w:val="nil"/>
              <w:bottom w:val="nil"/>
              <w:right w:val="nil"/>
            </w:tcBorders>
            <w:shd w:val="clear" w:color="auto" w:fill="auto"/>
            <w:noWrap/>
            <w:vAlign w:val="bottom"/>
            <w:hideMark/>
          </w:tcPr>
          <w:p w14:paraId="320B092A" w14:textId="77777777" w:rsidR="00322472" w:rsidRPr="006E086F" w:rsidRDefault="00322472" w:rsidP="006E086F">
            <w:pPr>
              <w:widowControl/>
              <w:suppressAutoHyphens w:val="0"/>
              <w:autoSpaceDN/>
              <w:spacing w:after="0" w:line="240" w:lineRule="auto"/>
              <w:textAlignment w:val="auto"/>
              <w:rPr>
                <w:rFonts w:eastAsia="Times New Roman" w:cs="Calibri"/>
                <w:color w:val="000000"/>
                <w:kern w:val="0"/>
              </w:rPr>
            </w:pPr>
            <w:r w:rsidRPr="006E086F">
              <w:rPr>
                <w:rFonts w:eastAsia="Times New Roman" w:cs="Calibri"/>
                <w:color w:val="000000"/>
                <w:kern w:val="0"/>
              </w:rPr>
              <w:t>Christelle OHRESSER</w:t>
            </w:r>
          </w:p>
        </w:tc>
        <w:tc>
          <w:tcPr>
            <w:tcW w:w="2620" w:type="dxa"/>
            <w:tcBorders>
              <w:top w:val="nil"/>
              <w:left w:val="nil"/>
              <w:bottom w:val="nil"/>
              <w:right w:val="nil"/>
            </w:tcBorders>
            <w:shd w:val="clear" w:color="auto" w:fill="auto"/>
            <w:noWrap/>
            <w:vAlign w:val="bottom"/>
            <w:hideMark/>
          </w:tcPr>
          <w:p w14:paraId="6C6B5CE8" w14:textId="77777777" w:rsidR="00322472" w:rsidRPr="006E086F" w:rsidRDefault="00322472" w:rsidP="006E086F">
            <w:pPr>
              <w:widowControl/>
              <w:suppressAutoHyphens w:val="0"/>
              <w:autoSpaceDN/>
              <w:spacing w:after="0" w:line="240" w:lineRule="auto"/>
              <w:textAlignment w:val="auto"/>
              <w:rPr>
                <w:rFonts w:eastAsia="Times New Roman" w:cs="Calibri"/>
                <w:color w:val="000000"/>
                <w:kern w:val="0"/>
              </w:rPr>
            </w:pPr>
            <w:r w:rsidRPr="006E086F">
              <w:rPr>
                <w:rFonts w:eastAsia="Times New Roman" w:cs="Calibri"/>
                <w:color w:val="000000"/>
                <w:kern w:val="0"/>
              </w:rPr>
              <w:t>Ancienneté</w:t>
            </w:r>
          </w:p>
        </w:tc>
      </w:tr>
      <w:tr w:rsidR="00322472" w:rsidRPr="002F7570" w14:paraId="27805CF2" w14:textId="77777777" w:rsidTr="00322472">
        <w:trPr>
          <w:trHeight w:val="300"/>
        </w:trPr>
        <w:tc>
          <w:tcPr>
            <w:tcW w:w="1202" w:type="dxa"/>
            <w:tcBorders>
              <w:top w:val="nil"/>
              <w:left w:val="nil"/>
              <w:bottom w:val="nil"/>
              <w:right w:val="nil"/>
            </w:tcBorders>
            <w:shd w:val="clear" w:color="auto" w:fill="auto"/>
            <w:noWrap/>
            <w:vAlign w:val="bottom"/>
            <w:hideMark/>
          </w:tcPr>
          <w:p w14:paraId="51519ED1" w14:textId="77777777" w:rsidR="00322472" w:rsidRPr="006E086F" w:rsidRDefault="00322472" w:rsidP="006E086F">
            <w:pPr>
              <w:widowControl/>
              <w:suppressAutoHyphens w:val="0"/>
              <w:autoSpaceDN/>
              <w:spacing w:after="0" w:line="240" w:lineRule="auto"/>
              <w:jc w:val="right"/>
              <w:textAlignment w:val="auto"/>
              <w:rPr>
                <w:rFonts w:eastAsia="Times New Roman" w:cs="Calibri"/>
                <w:color w:val="000000"/>
                <w:kern w:val="0"/>
              </w:rPr>
            </w:pPr>
            <w:r w:rsidRPr="006E086F">
              <w:rPr>
                <w:rFonts w:eastAsia="Times New Roman" w:cs="Calibri"/>
                <w:color w:val="000000"/>
                <w:kern w:val="0"/>
              </w:rPr>
              <w:t>31/10/2023</w:t>
            </w:r>
          </w:p>
        </w:tc>
        <w:tc>
          <w:tcPr>
            <w:tcW w:w="2720" w:type="dxa"/>
            <w:tcBorders>
              <w:top w:val="nil"/>
              <w:left w:val="nil"/>
              <w:bottom w:val="nil"/>
              <w:right w:val="nil"/>
            </w:tcBorders>
            <w:shd w:val="clear" w:color="auto" w:fill="auto"/>
            <w:noWrap/>
            <w:vAlign w:val="bottom"/>
            <w:hideMark/>
          </w:tcPr>
          <w:p w14:paraId="434694E9" w14:textId="77777777" w:rsidR="00322472" w:rsidRPr="006E086F" w:rsidRDefault="00322472" w:rsidP="006E086F">
            <w:pPr>
              <w:widowControl/>
              <w:suppressAutoHyphens w:val="0"/>
              <w:autoSpaceDN/>
              <w:spacing w:after="0" w:line="240" w:lineRule="auto"/>
              <w:textAlignment w:val="auto"/>
              <w:rPr>
                <w:rFonts w:eastAsia="Times New Roman" w:cs="Calibri"/>
                <w:color w:val="000000"/>
                <w:kern w:val="0"/>
              </w:rPr>
            </w:pPr>
            <w:r w:rsidRPr="006E086F">
              <w:rPr>
                <w:rFonts w:eastAsia="Times New Roman" w:cs="Calibri"/>
                <w:color w:val="000000"/>
                <w:kern w:val="0"/>
              </w:rPr>
              <w:t>DP 2023 n°14 (VONAU G.)</w:t>
            </w:r>
          </w:p>
        </w:tc>
        <w:tc>
          <w:tcPr>
            <w:tcW w:w="2620" w:type="dxa"/>
            <w:tcBorders>
              <w:top w:val="nil"/>
              <w:left w:val="nil"/>
              <w:bottom w:val="nil"/>
              <w:right w:val="nil"/>
            </w:tcBorders>
            <w:shd w:val="clear" w:color="auto" w:fill="auto"/>
            <w:noWrap/>
            <w:vAlign w:val="bottom"/>
            <w:hideMark/>
          </w:tcPr>
          <w:p w14:paraId="05CB9872" w14:textId="77777777" w:rsidR="00322472" w:rsidRPr="006E086F" w:rsidRDefault="00322472" w:rsidP="006E086F">
            <w:pPr>
              <w:widowControl/>
              <w:suppressAutoHyphens w:val="0"/>
              <w:autoSpaceDN/>
              <w:spacing w:after="0" w:line="240" w:lineRule="auto"/>
              <w:textAlignment w:val="auto"/>
              <w:rPr>
                <w:rFonts w:eastAsia="Times New Roman" w:cs="Calibri"/>
                <w:color w:val="000000"/>
                <w:kern w:val="0"/>
              </w:rPr>
            </w:pPr>
            <w:r w:rsidRPr="006E086F">
              <w:rPr>
                <w:rFonts w:eastAsia="Times New Roman" w:cs="Calibri"/>
                <w:color w:val="000000"/>
                <w:kern w:val="0"/>
              </w:rPr>
              <w:t xml:space="preserve">Panneaux </w:t>
            </w:r>
            <w:proofErr w:type="spellStart"/>
            <w:r w:rsidRPr="006E086F">
              <w:rPr>
                <w:rFonts w:eastAsia="Times New Roman" w:cs="Calibri"/>
                <w:color w:val="000000"/>
                <w:kern w:val="0"/>
              </w:rPr>
              <w:t>photovoltaiques</w:t>
            </w:r>
            <w:proofErr w:type="spellEnd"/>
          </w:p>
        </w:tc>
      </w:tr>
      <w:tr w:rsidR="00322472" w:rsidRPr="002F7570" w14:paraId="59D8EF97" w14:textId="77777777" w:rsidTr="00322472">
        <w:trPr>
          <w:trHeight w:val="300"/>
        </w:trPr>
        <w:tc>
          <w:tcPr>
            <w:tcW w:w="1202" w:type="dxa"/>
            <w:tcBorders>
              <w:top w:val="nil"/>
              <w:left w:val="nil"/>
              <w:bottom w:val="nil"/>
              <w:right w:val="nil"/>
            </w:tcBorders>
            <w:shd w:val="clear" w:color="auto" w:fill="auto"/>
            <w:noWrap/>
            <w:vAlign w:val="bottom"/>
            <w:hideMark/>
          </w:tcPr>
          <w:p w14:paraId="30C19145" w14:textId="77777777" w:rsidR="00322472" w:rsidRPr="006E086F" w:rsidRDefault="00322472" w:rsidP="006E086F">
            <w:pPr>
              <w:widowControl/>
              <w:suppressAutoHyphens w:val="0"/>
              <w:autoSpaceDN/>
              <w:spacing w:after="0" w:line="240" w:lineRule="auto"/>
              <w:jc w:val="right"/>
              <w:textAlignment w:val="auto"/>
              <w:rPr>
                <w:rFonts w:eastAsia="Times New Roman" w:cs="Calibri"/>
                <w:color w:val="000000"/>
                <w:kern w:val="0"/>
              </w:rPr>
            </w:pPr>
            <w:r w:rsidRPr="006E086F">
              <w:rPr>
                <w:rFonts w:eastAsia="Times New Roman" w:cs="Calibri"/>
                <w:color w:val="000000"/>
                <w:kern w:val="0"/>
              </w:rPr>
              <w:t>06/11/2023</w:t>
            </w:r>
          </w:p>
        </w:tc>
        <w:tc>
          <w:tcPr>
            <w:tcW w:w="2720" w:type="dxa"/>
            <w:tcBorders>
              <w:top w:val="nil"/>
              <w:left w:val="nil"/>
              <w:bottom w:val="nil"/>
              <w:right w:val="nil"/>
            </w:tcBorders>
            <w:shd w:val="clear" w:color="auto" w:fill="auto"/>
            <w:noWrap/>
            <w:vAlign w:val="bottom"/>
            <w:hideMark/>
          </w:tcPr>
          <w:p w14:paraId="0CEEDEA9" w14:textId="77777777" w:rsidR="00322472" w:rsidRPr="006E086F" w:rsidRDefault="00322472" w:rsidP="006E086F">
            <w:pPr>
              <w:widowControl/>
              <w:suppressAutoHyphens w:val="0"/>
              <w:autoSpaceDN/>
              <w:spacing w:after="0" w:line="240" w:lineRule="auto"/>
              <w:textAlignment w:val="auto"/>
              <w:rPr>
                <w:rFonts w:eastAsia="Times New Roman" w:cs="Calibri"/>
                <w:color w:val="000000"/>
                <w:kern w:val="0"/>
              </w:rPr>
            </w:pPr>
            <w:r w:rsidRPr="006E086F">
              <w:rPr>
                <w:rFonts w:eastAsia="Times New Roman" w:cs="Calibri"/>
                <w:color w:val="000000"/>
                <w:kern w:val="0"/>
              </w:rPr>
              <w:t>ANNEAU DU RHIN</w:t>
            </w:r>
          </w:p>
        </w:tc>
        <w:tc>
          <w:tcPr>
            <w:tcW w:w="2620" w:type="dxa"/>
            <w:tcBorders>
              <w:top w:val="nil"/>
              <w:left w:val="nil"/>
              <w:bottom w:val="nil"/>
              <w:right w:val="nil"/>
            </w:tcBorders>
            <w:shd w:val="clear" w:color="auto" w:fill="auto"/>
            <w:noWrap/>
            <w:vAlign w:val="bottom"/>
            <w:hideMark/>
          </w:tcPr>
          <w:p w14:paraId="42E0B4AA" w14:textId="77777777" w:rsidR="00322472" w:rsidRPr="006E086F" w:rsidRDefault="00322472" w:rsidP="006E086F">
            <w:pPr>
              <w:widowControl/>
              <w:suppressAutoHyphens w:val="0"/>
              <w:autoSpaceDN/>
              <w:spacing w:after="0" w:line="240" w:lineRule="auto"/>
              <w:textAlignment w:val="auto"/>
              <w:rPr>
                <w:rFonts w:eastAsia="Times New Roman" w:cs="Calibri"/>
                <w:color w:val="000000"/>
                <w:kern w:val="0"/>
              </w:rPr>
            </w:pPr>
            <w:r w:rsidRPr="006E086F">
              <w:rPr>
                <w:rFonts w:eastAsia="Times New Roman" w:cs="Calibri"/>
                <w:color w:val="000000"/>
                <w:kern w:val="0"/>
              </w:rPr>
              <w:t xml:space="preserve">Chemin </w:t>
            </w:r>
            <w:proofErr w:type="spellStart"/>
            <w:r w:rsidRPr="006E086F">
              <w:rPr>
                <w:rFonts w:eastAsia="Times New Roman" w:cs="Calibri"/>
                <w:color w:val="000000"/>
                <w:kern w:val="0"/>
              </w:rPr>
              <w:t>Hartweg</w:t>
            </w:r>
            <w:proofErr w:type="spellEnd"/>
          </w:p>
        </w:tc>
      </w:tr>
      <w:tr w:rsidR="00322472" w:rsidRPr="002F7570" w14:paraId="12C44FDA" w14:textId="77777777" w:rsidTr="00322472">
        <w:trPr>
          <w:trHeight w:val="300"/>
        </w:trPr>
        <w:tc>
          <w:tcPr>
            <w:tcW w:w="1202" w:type="dxa"/>
            <w:tcBorders>
              <w:top w:val="nil"/>
              <w:left w:val="nil"/>
              <w:bottom w:val="nil"/>
              <w:right w:val="nil"/>
            </w:tcBorders>
            <w:shd w:val="clear" w:color="auto" w:fill="auto"/>
            <w:noWrap/>
            <w:vAlign w:val="bottom"/>
            <w:hideMark/>
          </w:tcPr>
          <w:p w14:paraId="4406A822" w14:textId="77777777" w:rsidR="00322472" w:rsidRPr="006E086F" w:rsidRDefault="00322472" w:rsidP="006E086F">
            <w:pPr>
              <w:widowControl/>
              <w:suppressAutoHyphens w:val="0"/>
              <w:autoSpaceDN/>
              <w:spacing w:after="0" w:line="240" w:lineRule="auto"/>
              <w:jc w:val="right"/>
              <w:textAlignment w:val="auto"/>
              <w:rPr>
                <w:rFonts w:eastAsia="Times New Roman" w:cs="Calibri"/>
                <w:color w:val="000000"/>
                <w:kern w:val="0"/>
              </w:rPr>
            </w:pPr>
            <w:r w:rsidRPr="006E086F">
              <w:rPr>
                <w:rFonts w:eastAsia="Times New Roman" w:cs="Calibri"/>
                <w:color w:val="000000"/>
                <w:kern w:val="0"/>
              </w:rPr>
              <w:t>14/11/2023</w:t>
            </w:r>
          </w:p>
        </w:tc>
        <w:tc>
          <w:tcPr>
            <w:tcW w:w="2720" w:type="dxa"/>
            <w:tcBorders>
              <w:top w:val="nil"/>
              <w:left w:val="nil"/>
              <w:bottom w:val="nil"/>
              <w:right w:val="nil"/>
            </w:tcBorders>
            <w:shd w:val="clear" w:color="auto" w:fill="auto"/>
            <w:noWrap/>
            <w:vAlign w:val="bottom"/>
            <w:hideMark/>
          </w:tcPr>
          <w:p w14:paraId="4E6CF1CC" w14:textId="01539369" w:rsidR="00322472" w:rsidRPr="006E086F" w:rsidRDefault="00322472" w:rsidP="006E086F">
            <w:pPr>
              <w:widowControl/>
              <w:suppressAutoHyphens w:val="0"/>
              <w:autoSpaceDN/>
              <w:spacing w:after="0" w:line="240" w:lineRule="auto"/>
              <w:textAlignment w:val="auto"/>
              <w:rPr>
                <w:rFonts w:eastAsia="Times New Roman" w:cs="Calibri"/>
                <w:color w:val="000000"/>
                <w:kern w:val="0"/>
              </w:rPr>
            </w:pPr>
            <w:r w:rsidRPr="002F7570">
              <w:rPr>
                <w:rFonts w:eastAsia="Times New Roman" w:cs="Calibri"/>
                <w:color w:val="000000"/>
                <w:kern w:val="0"/>
              </w:rPr>
              <w:t>Particulier</w:t>
            </w:r>
          </w:p>
        </w:tc>
        <w:tc>
          <w:tcPr>
            <w:tcW w:w="2620" w:type="dxa"/>
            <w:tcBorders>
              <w:top w:val="nil"/>
              <w:left w:val="nil"/>
              <w:bottom w:val="nil"/>
              <w:right w:val="nil"/>
            </w:tcBorders>
            <w:shd w:val="clear" w:color="auto" w:fill="auto"/>
            <w:noWrap/>
            <w:vAlign w:val="bottom"/>
            <w:hideMark/>
          </w:tcPr>
          <w:p w14:paraId="448509F5" w14:textId="54BD35FD" w:rsidR="00322472" w:rsidRPr="006E086F" w:rsidRDefault="00322472" w:rsidP="006E086F">
            <w:pPr>
              <w:widowControl/>
              <w:suppressAutoHyphens w:val="0"/>
              <w:autoSpaceDN/>
              <w:spacing w:after="0" w:line="240" w:lineRule="auto"/>
              <w:textAlignment w:val="auto"/>
              <w:rPr>
                <w:rFonts w:eastAsia="Times New Roman" w:cs="Calibri"/>
                <w:color w:val="000000"/>
                <w:kern w:val="0"/>
              </w:rPr>
            </w:pPr>
            <w:r w:rsidRPr="002F7570">
              <w:rPr>
                <w:rFonts w:eastAsia="Times New Roman" w:cs="Calibri"/>
                <w:color w:val="000000"/>
                <w:kern w:val="0"/>
              </w:rPr>
              <w:t>DP</w:t>
            </w:r>
            <w:r w:rsidRPr="006E086F">
              <w:rPr>
                <w:rFonts w:eastAsia="Times New Roman" w:cs="Calibri"/>
                <w:color w:val="000000"/>
                <w:kern w:val="0"/>
              </w:rPr>
              <w:t xml:space="preserve"> 12/2023</w:t>
            </w:r>
          </w:p>
        </w:tc>
      </w:tr>
      <w:tr w:rsidR="00322472" w:rsidRPr="002F7570" w14:paraId="4B93215B" w14:textId="77777777" w:rsidTr="00322472">
        <w:trPr>
          <w:trHeight w:val="300"/>
        </w:trPr>
        <w:tc>
          <w:tcPr>
            <w:tcW w:w="1202" w:type="dxa"/>
            <w:tcBorders>
              <w:top w:val="nil"/>
              <w:left w:val="nil"/>
              <w:bottom w:val="nil"/>
              <w:right w:val="nil"/>
            </w:tcBorders>
            <w:shd w:val="clear" w:color="auto" w:fill="auto"/>
            <w:noWrap/>
            <w:vAlign w:val="bottom"/>
            <w:hideMark/>
          </w:tcPr>
          <w:p w14:paraId="518C4AD9" w14:textId="77777777" w:rsidR="00322472" w:rsidRPr="006E086F" w:rsidRDefault="00322472" w:rsidP="006E086F">
            <w:pPr>
              <w:widowControl/>
              <w:suppressAutoHyphens w:val="0"/>
              <w:autoSpaceDN/>
              <w:spacing w:after="0" w:line="240" w:lineRule="auto"/>
              <w:jc w:val="right"/>
              <w:textAlignment w:val="auto"/>
              <w:rPr>
                <w:rFonts w:eastAsia="Times New Roman" w:cs="Calibri"/>
                <w:color w:val="000000"/>
                <w:kern w:val="0"/>
              </w:rPr>
            </w:pPr>
            <w:r w:rsidRPr="006E086F">
              <w:rPr>
                <w:rFonts w:eastAsia="Times New Roman" w:cs="Calibri"/>
                <w:color w:val="000000"/>
                <w:kern w:val="0"/>
              </w:rPr>
              <w:t>16/11/2023</w:t>
            </w:r>
          </w:p>
        </w:tc>
        <w:tc>
          <w:tcPr>
            <w:tcW w:w="2720" w:type="dxa"/>
            <w:tcBorders>
              <w:top w:val="nil"/>
              <w:left w:val="nil"/>
              <w:bottom w:val="nil"/>
              <w:right w:val="nil"/>
            </w:tcBorders>
            <w:shd w:val="clear" w:color="auto" w:fill="auto"/>
            <w:noWrap/>
            <w:vAlign w:val="bottom"/>
            <w:hideMark/>
          </w:tcPr>
          <w:p w14:paraId="0E2035BC" w14:textId="77777777" w:rsidR="00322472" w:rsidRPr="006E086F" w:rsidRDefault="00322472" w:rsidP="006E086F">
            <w:pPr>
              <w:widowControl/>
              <w:suppressAutoHyphens w:val="0"/>
              <w:autoSpaceDN/>
              <w:spacing w:after="0" w:line="240" w:lineRule="auto"/>
              <w:textAlignment w:val="auto"/>
              <w:rPr>
                <w:rFonts w:eastAsia="Times New Roman" w:cs="Calibri"/>
                <w:color w:val="000000"/>
                <w:kern w:val="0"/>
              </w:rPr>
            </w:pPr>
            <w:r w:rsidRPr="006E086F">
              <w:rPr>
                <w:rFonts w:eastAsia="Times New Roman" w:cs="Calibri"/>
                <w:color w:val="000000"/>
                <w:kern w:val="0"/>
              </w:rPr>
              <w:t>ANNEAU DU RHIN</w:t>
            </w:r>
          </w:p>
        </w:tc>
        <w:tc>
          <w:tcPr>
            <w:tcW w:w="2620" w:type="dxa"/>
            <w:tcBorders>
              <w:top w:val="nil"/>
              <w:left w:val="nil"/>
              <w:bottom w:val="nil"/>
              <w:right w:val="nil"/>
            </w:tcBorders>
            <w:shd w:val="clear" w:color="auto" w:fill="auto"/>
            <w:noWrap/>
            <w:vAlign w:val="bottom"/>
            <w:hideMark/>
          </w:tcPr>
          <w:p w14:paraId="04BA2B0B" w14:textId="77777777" w:rsidR="00322472" w:rsidRPr="006E086F" w:rsidRDefault="00322472" w:rsidP="006E086F">
            <w:pPr>
              <w:widowControl/>
              <w:suppressAutoHyphens w:val="0"/>
              <w:autoSpaceDN/>
              <w:spacing w:after="0" w:line="240" w:lineRule="auto"/>
              <w:textAlignment w:val="auto"/>
              <w:rPr>
                <w:rFonts w:eastAsia="Times New Roman" w:cs="Calibri"/>
                <w:color w:val="000000"/>
                <w:kern w:val="0"/>
              </w:rPr>
            </w:pPr>
            <w:r w:rsidRPr="006E086F">
              <w:rPr>
                <w:rFonts w:eastAsia="Times New Roman" w:cs="Calibri"/>
                <w:color w:val="000000"/>
                <w:kern w:val="0"/>
              </w:rPr>
              <w:t>PA 2021 N° 1 M01</w:t>
            </w:r>
          </w:p>
        </w:tc>
      </w:tr>
    </w:tbl>
    <w:p w14:paraId="6C5E1DEE" w14:textId="77777777" w:rsidR="006E086F" w:rsidRPr="002F7570" w:rsidRDefault="006E086F" w:rsidP="007704C9">
      <w:pPr>
        <w:pStyle w:val="Standard"/>
        <w:ind w:left="-5" w:hanging="10"/>
        <w:rPr>
          <w:rFonts w:ascii="Calibri" w:hAnsi="Calibri" w:cs="Calibri"/>
          <w:bCs/>
          <w:szCs w:val="22"/>
        </w:rPr>
      </w:pPr>
    </w:p>
    <w:p w14:paraId="3D157585" w14:textId="66FA9345" w:rsidR="006E086F" w:rsidRPr="002F7570" w:rsidRDefault="006E086F" w:rsidP="006E086F">
      <w:pPr>
        <w:spacing w:after="0" w:line="240" w:lineRule="auto"/>
        <w:contextualSpacing/>
        <w:jc w:val="both"/>
        <w:rPr>
          <w:rFonts w:cs="Calibri"/>
          <w:i/>
          <w:u w:val="single"/>
        </w:rPr>
      </w:pPr>
      <w:r w:rsidRPr="002F7570">
        <w:rPr>
          <w:rFonts w:cs="Calibri"/>
          <w:b/>
          <w:u w:val="single"/>
        </w:rPr>
        <w:t xml:space="preserve">POINT N°4 </w:t>
      </w:r>
      <w:r w:rsidR="002F7570" w:rsidRPr="002F7570">
        <w:rPr>
          <w:rFonts w:cs="Calibri"/>
          <w:b/>
          <w:u w:val="single"/>
        </w:rPr>
        <w:t xml:space="preserve">- </w:t>
      </w:r>
      <w:r w:rsidRPr="002F7570">
        <w:rPr>
          <w:rFonts w:cs="Calibri"/>
          <w:b/>
          <w:u w:val="single"/>
        </w:rPr>
        <w:t>BUDGET 2024, Débat d’orientation budgétaire</w:t>
      </w:r>
      <w:r w:rsidRPr="002F7570">
        <w:rPr>
          <w:rFonts w:cs="Calibri"/>
          <w:i/>
          <w:u w:val="single"/>
        </w:rPr>
        <w:t>.</w:t>
      </w:r>
    </w:p>
    <w:p w14:paraId="275ADFB4" w14:textId="2801D522" w:rsidR="006E086F" w:rsidRPr="002F7570" w:rsidRDefault="006E086F" w:rsidP="007704C9">
      <w:pPr>
        <w:pStyle w:val="Standard"/>
        <w:ind w:left="-5" w:hanging="10"/>
        <w:rPr>
          <w:rFonts w:ascii="Calibri" w:hAnsi="Calibri" w:cs="Calibri"/>
          <w:bCs/>
          <w:szCs w:val="22"/>
        </w:rPr>
      </w:pPr>
    </w:p>
    <w:p w14:paraId="687A751B" w14:textId="790442C4" w:rsidR="00503399" w:rsidRDefault="00503399" w:rsidP="00503399">
      <w:pPr>
        <w:jc w:val="both"/>
        <w:rPr>
          <w:rFonts w:cs="Calibri"/>
        </w:rPr>
      </w:pPr>
      <w:r w:rsidRPr="002F7570">
        <w:rPr>
          <w:rFonts w:cs="Calibri"/>
        </w:rPr>
        <w:t xml:space="preserve">Monsieur le Maire propose une liste des dépenses et recettes déjà prévisibles pour </w:t>
      </w:r>
      <w:r w:rsidR="00322472">
        <w:rPr>
          <w:rFonts w:cs="Calibri"/>
        </w:rPr>
        <w:t>2024</w:t>
      </w:r>
      <w:r w:rsidRPr="002F7570">
        <w:rPr>
          <w:rFonts w:cs="Calibri"/>
        </w:rPr>
        <w:t>, en vue de l’établissement du budget à venir.</w:t>
      </w:r>
      <w:r w:rsidR="00322472">
        <w:rPr>
          <w:rFonts w:cs="Calibri"/>
        </w:rPr>
        <w:t xml:space="preserve"> Les conseillers ont </w:t>
      </w:r>
      <w:proofErr w:type="gramStart"/>
      <w:r w:rsidR="00322472">
        <w:rPr>
          <w:rFonts w:cs="Calibri"/>
        </w:rPr>
        <w:t>apportés</w:t>
      </w:r>
      <w:proofErr w:type="gramEnd"/>
      <w:r w:rsidR="00322472">
        <w:rPr>
          <w:rFonts w:cs="Calibri"/>
        </w:rPr>
        <w:t xml:space="preserve"> quelques évolutions.</w:t>
      </w:r>
    </w:p>
    <w:p w14:paraId="2C0B6CC0" w14:textId="782FBACA" w:rsidR="00322472" w:rsidRDefault="00322472" w:rsidP="00503399">
      <w:pPr>
        <w:jc w:val="both"/>
        <w:rPr>
          <w:rFonts w:cs="Calibri"/>
        </w:rPr>
      </w:pPr>
      <w:r>
        <w:rPr>
          <w:rFonts w:cs="Calibri"/>
        </w:rPr>
        <w:t>Concernant la fiscalité, le conseil Municipal décide de prendre sa décision après connaissance de tous les éléments fiscaux en provenance de l’Etat.</w:t>
      </w:r>
    </w:p>
    <w:p w14:paraId="3853017C" w14:textId="77777777" w:rsidR="002F7570" w:rsidRPr="002F7570" w:rsidRDefault="002F7570" w:rsidP="00503399">
      <w:pPr>
        <w:jc w:val="both"/>
        <w:rPr>
          <w:rFonts w:eastAsia="Arial Unicode MS" w:cs="Calibri"/>
        </w:rPr>
      </w:pPr>
    </w:p>
    <w:p w14:paraId="3BA5779A" w14:textId="199346D9" w:rsidR="006E086F" w:rsidRPr="002F7570" w:rsidRDefault="002F7570" w:rsidP="007704C9">
      <w:pPr>
        <w:pStyle w:val="Standard"/>
        <w:ind w:left="-5" w:hanging="10"/>
        <w:rPr>
          <w:rFonts w:ascii="Calibri" w:hAnsi="Calibri" w:cs="Calibri"/>
          <w:b/>
          <w:szCs w:val="22"/>
          <w:u w:val="single"/>
        </w:rPr>
      </w:pPr>
      <w:r w:rsidRPr="002F7570">
        <w:rPr>
          <w:rFonts w:ascii="Calibri" w:hAnsi="Calibri" w:cs="Calibri"/>
          <w:b/>
          <w:szCs w:val="22"/>
          <w:u w:val="single"/>
        </w:rPr>
        <w:t>POINT N° 5 – PROTECTION SOCIALE COMPLEMENTAIRE DES SALARIES</w:t>
      </w:r>
    </w:p>
    <w:p w14:paraId="14BB06B8" w14:textId="77777777" w:rsidR="006E086F" w:rsidRDefault="006E086F" w:rsidP="007704C9">
      <w:pPr>
        <w:pStyle w:val="Standard"/>
        <w:ind w:left="-5" w:hanging="10"/>
        <w:rPr>
          <w:rFonts w:ascii="Calibri" w:hAnsi="Calibri" w:cs="Calibri"/>
          <w:bCs/>
          <w:szCs w:val="22"/>
        </w:rPr>
      </w:pPr>
    </w:p>
    <w:p w14:paraId="355B1FC2" w14:textId="77777777" w:rsidR="00146395" w:rsidRDefault="00146395" w:rsidP="00146395">
      <w:pPr>
        <w:jc w:val="both"/>
        <w:rPr>
          <w:rFonts w:cs="Arial"/>
        </w:rPr>
      </w:pPr>
      <w:r>
        <w:rPr>
          <w:rFonts w:cs="Arial"/>
        </w:rPr>
        <w:t xml:space="preserve">Le Centre de Gestion a mis en place une convention de participation pour le risque « prévoyance » </w:t>
      </w:r>
      <w:r>
        <w:t xml:space="preserve">signée avec le groupement CNP Assurances (assureur) et </w:t>
      </w:r>
      <w:proofErr w:type="spellStart"/>
      <w:r>
        <w:t>Relyens</w:t>
      </w:r>
      <w:proofErr w:type="spellEnd"/>
      <w:r>
        <w:t xml:space="preserve"> (gestionnaire)</w:t>
      </w:r>
      <w:r>
        <w:rPr>
          <w:rFonts w:cs="Arial"/>
        </w:rPr>
        <w:t>. Elle a pris effet au 1</w:t>
      </w:r>
      <w:r>
        <w:rPr>
          <w:rFonts w:cs="Arial"/>
          <w:vertAlign w:val="superscript"/>
        </w:rPr>
        <w:t>er</w:t>
      </w:r>
      <w:r>
        <w:rPr>
          <w:rFonts w:cs="Arial"/>
        </w:rPr>
        <w:t> janvier 2019 et concerne au 30 juin 2023, 349 collectivités et 5 397 agents. Cette convention arrive à échéance au 31 décembre 2024.</w:t>
      </w:r>
    </w:p>
    <w:p w14:paraId="03DE1D30" w14:textId="77777777" w:rsidR="00146395" w:rsidRDefault="00146395" w:rsidP="00146395">
      <w:pPr>
        <w:jc w:val="both"/>
        <w:rPr>
          <w:rFonts w:cs="Times New Roman"/>
        </w:rPr>
      </w:pPr>
      <w:r>
        <w:t>Elle concerne les garanties incapacité, invalidité, perte de retraite avec une indemnisation jusqu’à 95 % du revenu de référence et en option une garantie décès ou Perte Totale et Irréversible d’Autonomie (PTIA).</w:t>
      </w:r>
    </w:p>
    <w:p w14:paraId="7B126764" w14:textId="77777777" w:rsidR="00146395" w:rsidRDefault="00146395" w:rsidP="00146395">
      <w:pPr>
        <w:pStyle w:val="Aucunstyledeparagraphe"/>
        <w:jc w:val="both"/>
        <w:rPr>
          <w:rFonts w:ascii="Calibri" w:hAnsi="Calibri"/>
          <w:color w:val="auto"/>
          <w:sz w:val="22"/>
          <w:szCs w:val="22"/>
        </w:rPr>
      </w:pPr>
      <w:bookmarkStart w:id="1" w:name="_Hlk149209985"/>
      <w:r>
        <w:rPr>
          <w:rFonts w:ascii="Calibri" w:hAnsi="Calibri"/>
          <w:color w:val="auto"/>
          <w:sz w:val="22"/>
          <w:szCs w:val="22"/>
        </w:rPr>
        <w:t>Par courrier du 27 juin 2023, l’assureur a résilié à titre conservatoire la convention à échéance du 31 décembre 2023, faisant état d’une aggravation significative de la sinistralité.</w:t>
      </w:r>
    </w:p>
    <w:p w14:paraId="0C1566EF" w14:textId="77777777" w:rsidR="00146395" w:rsidRDefault="00146395" w:rsidP="00146395">
      <w:pPr>
        <w:spacing w:after="0"/>
        <w:jc w:val="both"/>
        <w:rPr>
          <w:rFonts w:cs="MinionPro-Regular"/>
        </w:rPr>
      </w:pPr>
      <w:bookmarkStart w:id="2" w:name="_Hlk149210020"/>
      <w:bookmarkEnd w:id="1"/>
      <w:r>
        <w:rPr>
          <w:rFonts w:cs="MinionPro-Regular"/>
        </w:rPr>
        <w:t>Les résultats techniques, toutes garanties confondues, font apparaître au 31 mars 2023, un compte de résultats au global déficitaire.</w:t>
      </w:r>
    </w:p>
    <w:p w14:paraId="2C1A9F30" w14:textId="77777777" w:rsidR="00146395" w:rsidRDefault="00146395" w:rsidP="00146395">
      <w:pPr>
        <w:jc w:val="both"/>
        <w:rPr>
          <w:rFonts w:cs="MinionPro-Regular"/>
        </w:rPr>
      </w:pPr>
      <w:r>
        <w:rPr>
          <w:rFonts w:cs="MinionPro-Regular"/>
        </w:rPr>
        <w:t>Le rapport sinistres / primes (S/P) pour la période 2019 – 2022 est à 1,39 avec un déficit de près de 2,2 M€ (provisions incluses).</w:t>
      </w:r>
    </w:p>
    <w:p w14:paraId="1459CF67" w14:textId="77777777" w:rsidR="00146395" w:rsidRDefault="00146395" w:rsidP="00146395">
      <w:pPr>
        <w:spacing w:after="0"/>
        <w:jc w:val="both"/>
        <w:rPr>
          <w:rFonts w:cs="MinionPro-Regular"/>
        </w:rPr>
      </w:pPr>
      <w:r>
        <w:rPr>
          <w:rFonts w:cs="MinionPro-Regular"/>
        </w:rPr>
        <w:t xml:space="preserve">La dégradation est particulièrement importante sur le risque incapacité dont le S/P s’élève à : </w:t>
      </w:r>
    </w:p>
    <w:p w14:paraId="54766986" w14:textId="77777777" w:rsidR="00146395" w:rsidRDefault="00146395" w:rsidP="00146395">
      <w:pPr>
        <w:widowControl/>
        <w:numPr>
          <w:ilvl w:val="0"/>
          <w:numId w:val="29"/>
        </w:numPr>
        <w:suppressAutoHyphens w:val="0"/>
        <w:autoSpaceDN/>
        <w:spacing w:after="0" w:line="240" w:lineRule="auto"/>
        <w:jc w:val="both"/>
        <w:textAlignment w:val="auto"/>
        <w:rPr>
          <w:rFonts w:cs="Calibri"/>
        </w:rPr>
      </w:pPr>
      <w:r>
        <w:rPr>
          <w:rFonts w:cs="Calibri"/>
        </w:rPr>
        <w:t>2,41 pour 2019 ;</w:t>
      </w:r>
    </w:p>
    <w:p w14:paraId="5DBB21FA" w14:textId="77777777" w:rsidR="00146395" w:rsidRDefault="00146395" w:rsidP="00146395">
      <w:pPr>
        <w:widowControl/>
        <w:numPr>
          <w:ilvl w:val="0"/>
          <w:numId w:val="29"/>
        </w:numPr>
        <w:suppressAutoHyphens w:val="0"/>
        <w:autoSpaceDN/>
        <w:spacing w:after="0" w:line="240" w:lineRule="auto"/>
        <w:jc w:val="both"/>
        <w:textAlignment w:val="auto"/>
        <w:rPr>
          <w:rFonts w:cs="Calibri"/>
        </w:rPr>
      </w:pPr>
      <w:r>
        <w:rPr>
          <w:rFonts w:cs="Calibri"/>
        </w:rPr>
        <w:t>2,25 pour 2020 ;</w:t>
      </w:r>
    </w:p>
    <w:p w14:paraId="6F136E07" w14:textId="77777777" w:rsidR="00146395" w:rsidRDefault="00146395" w:rsidP="00146395">
      <w:pPr>
        <w:widowControl/>
        <w:numPr>
          <w:ilvl w:val="0"/>
          <w:numId w:val="29"/>
        </w:numPr>
        <w:suppressAutoHyphens w:val="0"/>
        <w:autoSpaceDN/>
        <w:spacing w:after="0" w:line="240" w:lineRule="auto"/>
        <w:jc w:val="both"/>
        <w:textAlignment w:val="auto"/>
        <w:rPr>
          <w:rFonts w:cs="Calibri"/>
        </w:rPr>
      </w:pPr>
      <w:r>
        <w:rPr>
          <w:rFonts w:cs="Calibri"/>
        </w:rPr>
        <w:t>3,06 pour 2021 ;</w:t>
      </w:r>
    </w:p>
    <w:p w14:paraId="5770E632" w14:textId="77777777" w:rsidR="00146395" w:rsidRDefault="00146395" w:rsidP="00146395">
      <w:pPr>
        <w:widowControl/>
        <w:numPr>
          <w:ilvl w:val="0"/>
          <w:numId w:val="29"/>
        </w:numPr>
        <w:suppressAutoHyphens w:val="0"/>
        <w:autoSpaceDN/>
        <w:spacing w:after="0" w:line="240" w:lineRule="auto"/>
        <w:jc w:val="both"/>
        <w:textAlignment w:val="auto"/>
        <w:rPr>
          <w:rFonts w:cs="Calibri"/>
        </w:rPr>
      </w:pPr>
      <w:r>
        <w:rPr>
          <w:rFonts w:cs="Calibri"/>
        </w:rPr>
        <w:t>2,48 pour 2022 ;</w:t>
      </w:r>
    </w:p>
    <w:p w14:paraId="213BFC7C" w14:textId="77777777" w:rsidR="00146395" w:rsidRDefault="00146395" w:rsidP="00146395">
      <w:pPr>
        <w:jc w:val="both"/>
        <w:rPr>
          <w:rFonts w:cs="Calibri"/>
        </w:rPr>
      </w:pPr>
      <w:proofErr w:type="gramStart"/>
      <w:r>
        <w:rPr>
          <w:rFonts w:cs="Calibri"/>
        </w:rPr>
        <w:t>avec</w:t>
      </w:r>
      <w:proofErr w:type="gramEnd"/>
      <w:r>
        <w:rPr>
          <w:rFonts w:cs="Calibri"/>
        </w:rPr>
        <w:t xml:space="preserve"> un déficit de 3,6 M€ pour cette garantie.</w:t>
      </w:r>
    </w:p>
    <w:p w14:paraId="1551DF3E" w14:textId="77777777" w:rsidR="00146395" w:rsidRDefault="00146395" w:rsidP="00146395">
      <w:pPr>
        <w:jc w:val="both"/>
        <w:rPr>
          <w:rFonts w:cs="Times New Roman"/>
        </w:rPr>
      </w:pPr>
      <w:r>
        <w:t>Concernant le risque invalidité, le S/P pour 2019 - 2022 est à 1,28 avec un déficit de 346 000 euros. 17 invalidités sont déjà connues au 31 mars 2023 : 7 pour 2019, 5 pour 2020, 3 pour 2021 et 2 pour 2022.</w:t>
      </w:r>
    </w:p>
    <w:p w14:paraId="00EDF7DD" w14:textId="77777777" w:rsidR="00146395" w:rsidRDefault="00146395" w:rsidP="00146395">
      <w:pPr>
        <w:jc w:val="both"/>
      </w:pPr>
      <w:r>
        <w:t>Le risque perte de retraite n’est pas encore connu, il intervient bien plus tard après l’invalidité et à l’âge de départ à la retraite d’un agent.</w:t>
      </w:r>
    </w:p>
    <w:p w14:paraId="444A7E73" w14:textId="77777777" w:rsidR="00146395" w:rsidRDefault="00146395" w:rsidP="00146395">
      <w:pPr>
        <w:tabs>
          <w:tab w:val="left" w:pos="3135"/>
        </w:tabs>
        <w:spacing w:after="0"/>
        <w:jc w:val="both"/>
      </w:pPr>
    </w:p>
    <w:p w14:paraId="78E1DF36" w14:textId="77777777" w:rsidR="00146395" w:rsidRDefault="00146395" w:rsidP="00146395">
      <w:pPr>
        <w:tabs>
          <w:tab w:val="left" w:pos="3135"/>
        </w:tabs>
        <w:spacing w:after="0"/>
        <w:jc w:val="both"/>
        <w:rPr>
          <w:rFonts w:cs="Arial"/>
        </w:rPr>
      </w:pPr>
      <w:r>
        <w:rPr>
          <w:rFonts w:cs="Arial"/>
        </w:rPr>
        <w:t xml:space="preserve">En outre, l’assureur reporte sur la tarification l’impact lié à la réforme réglementaire des retraites qui </w:t>
      </w:r>
      <w:r>
        <w:rPr>
          <w:rFonts w:cs="Arial"/>
        </w:rPr>
        <w:lastRenderedPageBreak/>
        <w:t>augmente la durée d’exposition à la survenance des arrêts et aggrave la charge des arrêts.</w:t>
      </w:r>
    </w:p>
    <w:bookmarkEnd w:id="2"/>
    <w:p w14:paraId="0C3D1355" w14:textId="77777777" w:rsidR="00146395" w:rsidRDefault="00146395" w:rsidP="00146395">
      <w:pPr>
        <w:tabs>
          <w:tab w:val="left" w:pos="3135"/>
        </w:tabs>
        <w:spacing w:after="0"/>
        <w:jc w:val="both"/>
        <w:rPr>
          <w:rFonts w:cs="Arial"/>
        </w:rPr>
      </w:pPr>
    </w:p>
    <w:p w14:paraId="1E1B48F9" w14:textId="77777777" w:rsidR="00146395" w:rsidRDefault="00146395" w:rsidP="00146395">
      <w:pPr>
        <w:pStyle w:val="Aucunstyledeparagraphe"/>
        <w:spacing w:line="264" w:lineRule="auto"/>
        <w:jc w:val="both"/>
        <w:rPr>
          <w:rFonts w:ascii="Calibri" w:hAnsi="Calibri"/>
          <w:color w:val="auto"/>
          <w:sz w:val="22"/>
          <w:szCs w:val="22"/>
        </w:rPr>
      </w:pPr>
      <w:r>
        <w:rPr>
          <w:rFonts w:ascii="Calibri" w:hAnsi="Calibri"/>
          <w:color w:val="auto"/>
          <w:sz w:val="22"/>
          <w:szCs w:val="22"/>
        </w:rPr>
        <w:t xml:space="preserve">Pour assurer la continuité et la pérennité de la convention de participation, le Conseil d’Administration du Centre de Gestion a ainsi décidé, après consultation du </w:t>
      </w:r>
      <w:r>
        <w:rPr>
          <w:rFonts w:ascii="Calibri" w:hAnsi="Calibri" w:cs="Calibri"/>
          <w:sz w:val="22"/>
          <w:szCs w:val="22"/>
        </w:rPr>
        <w:t>Comité Social Territorial</w:t>
      </w:r>
      <w:r>
        <w:rPr>
          <w:rFonts w:ascii="Calibri" w:hAnsi="Calibri"/>
          <w:color w:val="auto"/>
          <w:sz w:val="22"/>
          <w:szCs w:val="22"/>
        </w:rPr>
        <w:t>, d’accepter la proposition d’augmentation tarifaire au 1</w:t>
      </w:r>
      <w:r>
        <w:rPr>
          <w:rFonts w:ascii="Calibri" w:hAnsi="Calibri"/>
          <w:color w:val="auto"/>
          <w:sz w:val="22"/>
          <w:szCs w:val="22"/>
          <w:vertAlign w:val="superscript"/>
        </w:rPr>
        <w:t>er</w:t>
      </w:r>
      <w:r>
        <w:rPr>
          <w:rFonts w:ascii="Calibri" w:hAnsi="Calibri"/>
          <w:color w:val="auto"/>
          <w:sz w:val="22"/>
          <w:szCs w:val="22"/>
        </w:rPr>
        <w:t> janvier 2024 :</w:t>
      </w:r>
    </w:p>
    <w:p w14:paraId="17CB2890" w14:textId="77777777" w:rsidR="00146395" w:rsidRDefault="00146395" w:rsidP="00146395">
      <w:pPr>
        <w:pStyle w:val="Aucunstyledeparagraphe"/>
        <w:numPr>
          <w:ilvl w:val="0"/>
          <w:numId w:val="30"/>
        </w:numPr>
        <w:autoSpaceDE w:val="0"/>
        <w:adjustRightInd w:val="0"/>
        <w:spacing w:before="60" w:line="264" w:lineRule="auto"/>
        <w:ind w:left="714" w:hanging="357"/>
        <w:jc w:val="both"/>
        <w:textAlignment w:val="auto"/>
        <w:rPr>
          <w:rFonts w:ascii="Calibri" w:hAnsi="Calibri"/>
          <w:color w:val="auto"/>
          <w:sz w:val="22"/>
          <w:szCs w:val="22"/>
        </w:rPr>
      </w:pPr>
      <w:proofErr w:type="gramStart"/>
      <w:r>
        <w:rPr>
          <w:rFonts w:ascii="Calibri" w:hAnsi="Calibri"/>
          <w:color w:val="auto"/>
          <w:sz w:val="22"/>
          <w:szCs w:val="22"/>
        </w:rPr>
        <w:t>au</w:t>
      </w:r>
      <w:proofErr w:type="gramEnd"/>
      <w:r>
        <w:rPr>
          <w:rFonts w:ascii="Calibri" w:hAnsi="Calibri"/>
          <w:color w:val="auto"/>
          <w:sz w:val="22"/>
          <w:szCs w:val="22"/>
        </w:rPr>
        <w:t xml:space="preserve"> titre de la sinistralité, de 15 % des garanties incapacité, invalidité, perte de retraite pour le niveau de couverture actuelle avec un remboursement des indemnités journalières à hauteur de 95 % ;</w:t>
      </w:r>
    </w:p>
    <w:p w14:paraId="67DFE750" w14:textId="77777777" w:rsidR="00146395" w:rsidRDefault="00146395" w:rsidP="00146395">
      <w:pPr>
        <w:pStyle w:val="Aucunstyledeparagraphe"/>
        <w:numPr>
          <w:ilvl w:val="0"/>
          <w:numId w:val="30"/>
        </w:numPr>
        <w:autoSpaceDE w:val="0"/>
        <w:adjustRightInd w:val="0"/>
        <w:spacing w:before="60" w:line="264" w:lineRule="auto"/>
        <w:ind w:left="714" w:hanging="357"/>
        <w:jc w:val="both"/>
        <w:textAlignment w:val="auto"/>
        <w:rPr>
          <w:rFonts w:ascii="Calibri" w:hAnsi="Calibri"/>
          <w:color w:val="auto"/>
          <w:sz w:val="22"/>
          <w:szCs w:val="22"/>
        </w:rPr>
      </w:pPr>
      <w:proofErr w:type="gramStart"/>
      <w:r>
        <w:rPr>
          <w:rFonts w:ascii="Calibri" w:hAnsi="Calibri"/>
          <w:color w:val="auto"/>
          <w:sz w:val="22"/>
          <w:szCs w:val="22"/>
        </w:rPr>
        <w:t>au</w:t>
      </w:r>
      <w:proofErr w:type="gramEnd"/>
      <w:r>
        <w:rPr>
          <w:rFonts w:ascii="Calibri" w:hAnsi="Calibri"/>
          <w:color w:val="auto"/>
          <w:sz w:val="22"/>
          <w:szCs w:val="22"/>
        </w:rPr>
        <w:t xml:space="preserve"> titre de l’impact de la réforme des retraites, de 2 % des garanties incapacité, invalidité et décès.</w:t>
      </w:r>
    </w:p>
    <w:p w14:paraId="13B9E173" w14:textId="77777777" w:rsidR="00146395" w:rsidRDefault="00146395" w:rsidP="00146395">
      <w:pPr>
        <w:tabs>
          <w:tab w:val="left" w:pos="3135"/>
        </w:tabs>
        <w:jc w:val="both"/>
      </w:pPr>
    </w:p>
    <w:p w14:paraId="5D0AB624" w14:textId="76A0397D" w:rsidR="00146395" w:rsidRDefault="00146395" w:rsidP="00146395">
      <w:pPr>
        <w:tabs>
          <w:tab w:val="left" w:pos="3135"/>
        </w:tabs>
        <w:jc w:val="both"/>
        <w:rPr>
          <w:b/>
        </w:rPr>
      </w:pPr>
      <w:r>
        <w:rPr>
          <w:b/>
        </w:rPr>
        <w:t xml:space="preserve">Le </w:t>
      </w:r>
      <w:r>
        <w:rPr>
          <w:b/>
          <w:i/>
        </w:rPr>
        <w:t xml:space="preserve">Conseil municipal, </w:t>
      </w:r>
      <w:r>
        <w:rPr>
          <w:b/>
        </w:rPr>
        <w:t>après en avoir délibéré</w:t>
      </w:r>
    </w:p>
    <w:p w14:paraId="7EFA7A36" w14:textId="77777777" w:rsidR="00146395" w:rsidRDefault="00146395" w:rsidP="00146395">
      <w:pPr>
        <w:tabs>
          <w:tab w:val="left" w:pos="3135"/>
        </w:tabs>
        <w:jc w:val="both"/>
      </w:pPr>
      <w:r>
        <w:t>Vu le Code général de la fonction publique ;</w:t>
      </w:r>
    </w:p>
    <w:p w14:paraId="6A2F6279" w14:textId="77777777" w:rsidR="00146395" w:rsidRDefault="00146395" w:rsidP="00146395">
      <w:pPr>
        <w:tabs>
          <w:tab w:val="left" w:pos="3135"/>
        </w:tabs>
        <w:jc w:val="both"/>
      </w:pPr>
      <w:r>
        <w:t>Vu le Code des assurances ;</w:t>
      </w:r>
    </w:p>
    <w:p w14:paraId="36E1BBB6" w14:textId="77777777" w:rsidR="00146395" w:rsidRDefault="00146395" w:rsidP="00146395">
      <w:pPr>
        <w:tabs>
          <w:tab w:val="left" w:pos="3135"/>
        </w:tabs>
        <w:jc w:val="both"/>
      </w:pPr>
      <w:r>
        <w:t>Vu le Code de la mutualité ;</w:t>
      </w:r>
    </w:p>
    <w:p w14:paraId="0CEB0359" w14:textId="77777777" w:rsidR="00146395" w:rsidRDefault="00146395" w:rsidP="00146395">
      <w:pPr>
        <w:tabs>
          <w:tab w:val="left" w:pos="3135"/>
        </w:tabs>
        <w:jc w:val="both"/>
      </w:pPr>
      <w:r>
        <w:t>Vu le Code de la sécurité sociale ;</w:t>
      </w:r>
    </w:p>
    <w:p w14:paraId="2EEC12B9" w14:textId="77777777" w:rsidR="00146395" w:rsidRDefault="00146395" w:rsidP="00146395">
      <w:pPr>
        <w:tabs>
          <w:tab w:val="left" w:pos="3135"/>
        </w:tabs>
        <w:jc w:val="both"/>
      </w:pPr>
      <w:r>
        <w:t>Vu la loi n° 84-53 du 26 janvier 1984 et notamment son article 25 alinéa 6 ;</w:t>
      </w:r>
    </w:p>
    <w:p w14:paraId="31970F2F" w14:textId="77777777" w:rsidR="00146395" w:rsidRDefault="00146395" w:rsidP="00146395">
      <w:pPr>
        <w:tabs>
          <w:tab w:val="left" w:pos="3135"/>
        </w:tabs>
        <w:jc w:val="both"/>
      </w:pPr>
      <w:r>
        <w:t>Vu le décret n° 2011-1474 du 8 novembre 2011 relatif à la participation des collectivités territoriales et de leurs établissements publics au financement de la protection sociale complémentaire de leurs agents ;</w:t>
      </w:r>
    </w:p>
    <w:p w14:paraId="0B2E5EF6" w14:textId="77777777" w:rsidR="00146395" w:rsidRDefault="00146395" w:rsidP="00146395">
      <w:pPr>
        <w:tabs>
          <w:tab w:val="left" w:pos="3135"/>
        </w:tabs>
        <w:jc w:val="both"/>
      </w:pPr>
      <w:r>
        <w:t>Vu la circulaire n° RDFB12207899C du 25 mai 2012 relative aux participations des collectivités territoriales et de leurs établissements publics à la protection sociale complémentaire de leurs agents ;</w:t>
      </w:r>
    </w:p>
    <w:p w14:paraId="0CFDB187" w14:textId="77777777" w:rsidR="00146395" w:rsidRDefault="00146395" w:rsidP="00146395">
      <w:pPr>
        <w:tabs>
          <w:tab w:val="left" w:pos="3135"/>
        </w:tabs>
        <w:jc w:val="both"/>
      </w:pPr>
      <w:r>
        <w:t>Vu la délibération du Conseil d’Administration du Centre de Gestion du Haut-Rhin en date du 25 juin 2018 portant choix de la convention de participation dans le domaine de la protection sociale complémentaire en Prévoyance et portant choix du prestataire retenu ;</w:t>
      </w:r>
    </w:p>
    <w:p w14:paraId="7B903752" w14:textId="77777777" w:rsidR="00146395" w:rsidRDefault="00146395" w:rsidP="00146395">
      <w:pPr>
        <w:tabs>
          <w:tab w:val="left" w:pos="3135"/>
        </w:tabs>
        <w:jc w:val="both"/>
        <w:rPr>
          <w:color w:val="000000" w:themeColor="text1"/>
        </w:rPr>
      </w:pPr>
      <w:r>
        <w:t xml:space="preserve">Vu la convention de participation signée entre le Centre de Gestion de la Fonction Publique Territoriale du Haut-Rhin et CNP Assurances / SOFAXIS </w:t>
      </w:r>
      <w:r>
        <w:rPr>
          <w:color w:val="000000" w:themeColor="text1"/>
        </w:rPr>
        <w:t>en date du 25 juillet </w:t>
      </w:r>
      <w:r>
        <w:t>2018 ;</w:t>
      </w:r>
    </w:p>
    <w:p w14:paraId="66A7363A" w14:textId="550BA993" w:rsidR="00146395" w:rsidRDefault="00146395" w:rsidP="00146395">
      <w:pPr>
        <w:tabs>
          <w:tab w:val="left" w:pos="3135"/>
        </w:tabs>
        <w:jc w:val="both"/>
      </w:pPr>
      <w:r>
        <w:t xml:space="preserve">Vu la délibération du </w:t>
      </w:r>
      <w:r w:rsidRPr="00146395">
        <w:rPr>
          <w:i/>
        </w:rPr>
        <w:t xml:space="preserve">Conseil Municipal </w:t>
      </w:r>
      <w:r>
        <w:t>décidant d’adhérer à la convention de participation proposée par le Centre de Gestion pour la protection sociale complémentaire en Prévoyance ;</w:t>
      </w:r>
    </w:p>
    <w:p w14:paraId="37D84F93" w14:textId="40BA2E45" w:rsidR="00146395" w:rsidRDefault="00146395" w:rsidP="00146395">
      <w:pPr>
        <w:tabs>
          <w:tab w:val="left" w:pos="3135"/>
        </w:tabs>
        <w:jc w:val="both"/>
      </w:pPr>
      <w:r>
        <w:t>Vu l’avis du Comité Social Territorial placé auprès du Centre de Gestion du 26 septembre 2023 ;</w:t>
      </w:r>
    </w:p>
    <w:p w14:paraId="00718197" w14:textId="77777777" w:rsidR="00146395" w:rsidRDefault="00146395" w:rsidP="00146395">
      <w:pPr>
        <w:tabs>
          <w:tab w:val="left" w:pos="3135"/>
        </w:tabs>
        <w:jc w:val="both"/>
      </w:pPr>
      <w:r>
        <w:t>Vu la délibération du Conseil d’Administration du Centre de Gestion du 17 octobre 2023 ;</w:t>
      </w:r>
    </w:p>
    <w:p w14:paraId="1D852066" w14:textId="77777777" w:rsidR="00146395" w:rsidRDefault="00146395" w:rsidP="00146395">
      <w:pPr>
        <w:tabs>
          <w:tab w:val="left" w:pos="3135"/>
        </w:tabs>
        <w:jc w:val="both"/>
      </w:pPr>
      <w:r>
        <w:t>Vu l’information transmise par le Centre de Gestion du Haut-Rhin le 2 novembre 2023 aux collectivités adhérentes à la convention de participation ;</w:t>
      </w:r>
    </w:p>
    <w:p w14:paraId="1738B8C8" w14:textId="77777777" w:rsidR="00146395" w:rsidRDefault="00146395" w:rsidP="00146395">
      <w:pPr>
        <w:tabs>
          <w:tab w:val="left" w:pos="3135"/>
        </w:tabs>
        <w:spacing w:after="0"/>
        <w:jc w:val="both"/>
      </w:pPr>
    </w:p>
    <w:p w14:paraId="761599D2" w14:textId="301FA98E" w:rsidR="00146395" w:rsidRDefault="00146395" w:rsidP="00146395">
      <w:pPr>
        <w:tabs>
          <w:tab w:val="left" w:pos="3135"/>
        </w:tabs>
        <w:jc w:val="both"/>
        <w:rPr>
          <w:b/>
        </w:rPr>
      </w:pPr>
      <w:r>
        <w:rPr>
          <w:b/>
        </w:rPr>
        <w:t xml:space="preserve">Le </w:t>
      </w:r>
      <w:r w:rsidRPr="00F53C93">
        <w:rPr>
          <w:b/>
          <w:i/>
        </w:rPr>
        <w:t xml:space="preserve">Conseil </w:t>
      </w:r>
      <w:r w:rsidR="00F53C93" w:rsidRPr="00F53C93">
        <w:rPr>
          <w:b/>
          <w:i/>
        </w:rPr>
        <w:t>municipal</w:t>
      </w:r>
      <w:r w:rsidR="00F53C93">
        <w:rPr>
          <w:b/>
        </w:rPr>
        <w:t xml:space="preserve"> :</w:t>
      </w:r>
    </w:p>
    <w:p w14:paraId="35BB0896" w14:textId="77777777" w:rsidR="00146395" w:rsidRDefault="00146395" w:rsidP="00146395">
      <w:pPr>
        <w:tabs>
          <w:tab w:val="left" w:pos="3135"/>
        </w:tabs>
        <w:jc w:val="both"/>
      </w:pPr>
      <w:r>
        <w:rPr>
          <w:b/>
        </w:rPr>
        <w:t xml:space="preserve">Article 1 : </w:t>
      </w:r>
      <w:r>
        <w:rPr>
          <w:b/>
          <w:bCs/>
        </w:rPr>
        <w:t>prend acte</w:t>
      </w:r>
      <w:r>
        <w:t xml:space="preserve"> des nouveaux taux de cotisations applicables au 1</w:t>
      </w:r>
      <w:r>
        <w:rPr>
          <w:vertAlign w:val="superscript"/>
        </w:rPr>
        <w:t>er</w:t>
      </w:r>
      <w:r>
        <w:t> janvier 2024 dans le cadre de la convention de participation relative à la protection sociale complémentaire risque « prévoyance » et figurant ci-dessous :</w:t>
      </w:r>
    </w:p>
    <w:tbl>
      <w:tblPr>
        <w:tblW w:w="9210" w:type="dxa"/>
        <w:jc w:val="center"/>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984"/>
        <w:gridCol w:w="2763"/>
        <w:gridCol w:w="2763"/>
      </w:tblGrid>
      <w:tr w:rsidR="00146395" w14:paraId="203D27D7" w14:textId="77777777" w:rsidTr="00146395">
        <w:trPr>
          <w:jc w:val="center"/>
        </w:trPr>
        <w:tc>
          <w:tcPr>
            <w:tcW w:w="1701" w:type="dxa"/>
            <w:tcBorders>
              <w:top w:val="nil"/>
              <w:left w:val="nil"/>
              <w:bottom w:val="single" w:sz="4" w:space="0" w:color="auto"/>
              <w:right w:val="single" w:sz="4" w:space="0" w:color="auto"/>
            </w:tcBorders>
            <w:vAlign w:val="center"/>
          </w:tcPr>
          <w:p w14:paraId="634524F4" w14:textId="77777777" w:rsidR="00146395" w:rsidRDefault="00146395">
            <w:pPr>
              <w:pStyle w:val="Paragraphedeliste"/>
              <w:spacing w:line="264" w:lineRule="auto"/>
              <w:ind w:left="0"/>
              <w:jc w:val="center"/>
              <w:rPr>
                <w:rFonts w:eastAsia="MS Mincho" w:cs="Calibri"/>
                <w:sz w:val="21"/>
                <w:szCs w:val="21"/>
              </w:rPr>
            </w:pPr>
            <w:bookmarkStart w:id="3" w:name="_Hlk149211250"/>
          </w:p>
        </w:tc>
        <w:tc>
          <w:tcPr>
            <w:tcW w:w="1985" w:type="dxa"/>
            <w:tcBorders>
              <w:top w:val="single" w:sz="4" w:space="0" w:color="auto"/>
              <w:left w:val="single" w:sz="4" w:space="0" w:color="auto"/>
              <w:bottom w:val="single" w:sz="4" w:space="0" w:color="auto"/>
              <w:right w:val="single" w:sz="4" w:space="0" w:color="auto"/>
            </w:tcBorders>
            <w:vAlign w:val="center"/>
            <w:hideMark/>
          </w:tcPr>
          <w:p w14:paraId="6EA782E6" w14:textId="77777777" w:rsidR="00146395" w:rsidRDefault="00146395">
            <w:pPr>
              <w:pStyle w:val="Paragraphedeliste"/>
              <w:spacing w:line="264" w:lineRule="auto"/>
              <w:ind w:left="0"/>
              <w:jc w:val="center"/>
              <w:rPr>
                <w:rFonts w:eastAsia="MS Mincho" w:cs="Calibri"/>
                <w:sz w:val="21"/>
                <w:szCs w:val="21"/>
              </w:rPr>
            </w:pPr>
            <w:r>
              <w:rPr>
                <w:rFonts w:eastAsia="MS Mincho" w:cs="Calibri"/>
                <w:sz w:val="21"/>
                <w:szCs w:val="21"/>
              </w:rPr>
              <w:t>Niveau d’indemnisation</w:t>
            </w:r>
          </w:p>
        </w:tc>
        <w:tc>
          <w:tcPr>
            <w:tcW w:w="2764" w:type="dxa"/>
            <w:tcBorders>
              <w:top w:val="single" w:sz="4" w:space="0" w:color="auto"/>
              <w:left w:val="single" w:sz="4" w:space="0" w:color="auto"/>
              <w:bottom w:val="single" w:sz="4" w:space="0" w:color="auto"/>
              <w:right w:val="single" w:sz="4" w:space="0" w:color="auto"/>
            </w:tcBorders>
            <w:vAlign w:val="center"/>
            <w:hideMark/>
          </w:tcPr>
          <w:p w14:paraId="2B559EBA" w14:textId="77777777" w:rsidR="00146395" w:rsidRDefault="00146395">
            <w:pPr>
              <w:pStyle w:val="Paragraphedeliste"/>
              <w:spacing w:line="264" w:lineRule="auto"/>
              <w:ind w:left="0"/>
              <w:jc w:val="center"/>
              <w:rPr>
                <w:rFonts w:eastAsia="MS Mincho" w:cs="Calibri"/>
                <w:b/>
                <w:bCs/>
                <w:sz w:val="21"/>
                <w:szCs w:val="21"/>
              </w:rPr>
            </w:pPr>
            <w:r>
              <w:rPr>
                <w:rFonts w:eastAsia="MS Mincho" w:cs="Calibri"/>
                <w:sz w:val="21"/>
                <w:szCs w:val="21"/>
              </w:rPr>
              <w:t>Taux en vigueur jusqu’au 31/12/2023</w:t>
            </w:r>
          </w:p>
        </w:tc>
        <w:tc>
          <w:tcPr>
            <w:tcW w:w="2764" w:type="dxa"/>
            <w:tcBorders>
              <w:top w:val="single" w:sz="4" w:space="0" w:color="auto"/>
              <w:left w:val="single" w:sz="4" w:space="0" w:color="auto"/>
              <w:bottom w:val="single" w:sz="4" w:space="0" w:color="auto"/>
              <w:right w:val="single" w:sz="4" w:space="0" w:color="auto"/>
            </w:tcBorders>
            <w:vAlign w:val="center"/>
            <w:hideMark/>
          </w:tcPr>
          <w:p w14:paraId="0EB71213" w14:textId="77777777" w:rsidR="00146395" w:rsidRDefault="00146395">
            <w:pPr>
              <w:pStyle w:val="Paragraphedeliste"/>
              <w:spacing w:line="264" w:lineRule="auto"/>
              <w:ind w:left="0"/>
              <w:jc w:val="center"/>
              <w:rPr>
                <w:rFonts w:eastAsia="MS Mincho" w:cs="Calibri"/>
                <w:b/>
                <w:bCs/>
                <w:sz w:val="21"/>
                <w:szCs w:val="21"/>
              </w:rPr>
            </w:pPr>
            <w:r>
              <w:rPr>
                <w:rFonts w:eastAsia="MS Mincho" w:cs="Calibri"/>
                <w:b/>
                <w:bCs/>
                <w:sz w:val="21"/>
                <w:szCs w:val="21"/>
              </w:rPr>
              <w:t>Taux au 01/01/2024</w:t>
            </w:r>
          </w:p>
        </w:tc>
      </w:tr>
      <w:tr w:rsidR="00146395" w14:paraId="4E59CE01" w14:textId="77777777" w:rsidTr="00146395">
        <w:trPr>
          <w:jc w:val="center"/>
        </w:trPr>
        <w:tc>
          <w:tcPr>
            <w:tcW w:w="1701" w:type="dxa"/>
            <w:tcBorders>
              <w:top w:val="single" w:sz="4" w:space="0" w:color="auto"/>
              <w:left w:val="single" w:sz="4" w:space="0" w:color="auto"/>
              <w:bottom w:val="single" w:sz="4" w:space="0" w:color="auto"/>
              <w:right w:val="single" w:sz="4" w:space="0" w:color="auto"/>
            </w:tcBorders>
            <w:hideMark/>
          </w:tcPr>
          <w:p w14:paraId="652E1AC6" w14:textId="77777777" w:rsidR="00146395" w:rsidRDefault="00146395">
            <w:pPr>
              <w:pStyle w:val="Paragraphedeliste"/>
              <w:spacing w:line="264" w:lineRule="auto"/>
              <w:ind w:left="0"/>
              <w:rPr>
                <w:rFonts w:eastAsia="MS Mincho" w:cs="Calibri"/>
                <w:b/>
                <w:bCs/>
                <w:sz w:val="21"/>
                <w:szCs w:val="21"/>
              </w:rPr>
            </w:pPr>
            <w:r>
              <w:rPr>
                <w:rFonts w:eastAsia="MS Mincho" w:cs="Calibri"/>
                <w:b/>
                <w:bCs/>
                <w:sz w:val="21"/>
                <w:szCs w:val="21"/>
              </w:rPr>
              <w:t>Incapacité</w:t>
            </w:r>
          </w:p>
        </w:tc>
        <w:tc>
          <w:tcPr>
            <w:tcW w:w="1985" w:type="dxa"/>
            <w:tcBorders>
              <w:top w:val="single" w:sz="4" w:space="0" w:color="auto"/>
              <w:left w:val="single" w:sz="4" w:space="0" w:color="auto"/>
              <w:bottom w:val="single" w:sz="4" w:space="0" w:color="auto"/>
              <w:right w:val="single" w:sz="4" w:space="0" w:color="auto"/>
            </w:tcBorders>
            <w:hideMark/>
          </w:tcPr>
          <w:p w14:paraId="34C61C8F" w14:textId="77777777" w:rsidR="00146395" w:rsidRDefault="00146395">
            <w:pPr>
              <w:pStyle w:val="Paragraphedeliste"/>
              <w:spacing w:line="264" w:lineRule="auto"/>
              <w:ind w:left="0"/>
              <w:jc w:val="center"/>
              <w:rPr>
                <w:rFonts w:eastAsia="MS Mincho" w:cs="Calibri"/>
                <w:sz w:val="21"/>
                <w:szCs w:val="21"/>
              </w:rPr>
            </w:pPr>
            <w:r>
              <w:rPr>
                <w:rFonts w:eastAsia="MS Mincho" w:cs="Calibri"/>
                <w:sz w:val="21"/>
                <w:szCs w:val="21"/>
              </w:rPr>
              <w:t>95 %</w:t>
            </w:r>
          </w:p>
        </w:tc>
        <w:tc>
          <w:tcPr>
            <w:tcW w:w="2764" w:type="dxa"/>
            <w:tcBorders>
              <w:top w:val="single" w:sz="4" w:space="0" w:color="auto"/>
              <w:left w:val="single" w:sz="4" w:space="0" w:color="auto"/>
              <w:bottom w:val="single" w:sz="4" w:space="0" w:color="auto"/>
              <w:right w:val="single" w:sz="4" w:space="0" w:color="auto"/>
            </w:tcBorders>
            <w:hideMark/>
          </w:tcPr>
          <w:p w14:paraId="2F4272BE" w14:textId="77777777" w:rsidR="00146395" w:rsidRDefault="00146395">
            <w:pPr>
              <w:pStyle w:val="Paragraphedeliste"/>
              <w:spacing w:line="264" w:lineRule="auto"/>
              <w:ind w:left="0"/>
              <w:jc w:val="center"/>
              <w:rPr>
                <w:rFonts w:eastAsia="MS Mincho" w:cs="Calibri"/>
                <w:sz w:val="21"/>
                <w:szCs w:val="21"/>
              </w:rPr>
            </w:pPr>
            <w:r>
              <w:rPr>
                <w:rFonts w:eastAsia="MS Mincho" w:cs="Calibri"/>
                <w:sz w:val="21"/>
                <w:szCs w:val="21"/>
              </w:rPr>
              <w:t>0,70 %</w:t>
            </w:r>
          </w:p>
        </w:tc>
        <w:tc>
          <w:tcPr>
            <w:tcW w:w="2764" w:type="dxa"/>
            <w:tcBorders>
              <w:top w:val="single" w:sz="4" w:space="0" w:color="auto"/>
              <w:left w:val="single" w:sz="4" w:space="0" w:color="auto"/>
              <w:bottom w:val="single" w:sz="4" w:space="0" w:color="auto"/>
              <w:right w:val="single" w:sz="4" w:space="0" w:color="auto"/>
            </w:tcBorders>
            <w:hideMark/>
          </w:tcPr>
          <w:p w14:paraId="23389FDE" w14:textId="77777777" w:rsidR="00146395" w:rsidRDefault="00146395">
            <w:pPr>
              <w:pStyle w:val="Paragraphedeliste"/>
              <w:spacing w:line="264" w:lineRule="auto"/>
              <w:ind w:left="0"/>
              <w:jc w:val="center"/>
              <w:rPr>
                <w:rFonts w:eastAsia="MS Mincho" w:cs="Calibri"/>
                <w:b/>
                <w:bCs/>
                <w:sz w:val="21"/>
                <w:szCs w:val="21"/>
              </w:rPr>
            </w:pPr>
            <w:r>
              <w:rPr>
                <w:rFonts w:eastAsia="MS Mincho" w:cs="Calibri"/>
                <w:b/>
                <w:bCs/>
                <w:sz w:val="21"/>
                <w:szCs w:val="21"/>
              </w:rPr>
              <w:t>0,82 %</w:t>
            </w:r>
          </w:p>
        </w:tc>
      </w:tr>
      <w:tr w:rsidR="00146395" w14:paraId="60438E20" w14:textId="77777777" w:rsidTr="00146395">
        <w:trPr>
          <w:jc w:val="center"/>
        </w:trPr>
        <w:tc>
          <w:tcPr>
            <w:tcW w:w="1701" w:type="dxa"/>
            <w:tcBorders>
              <w:top w:val="single" w:sz="4" w:space="0" w:color="auto"/>
              <w:left w:val="single" w:sz="4" w:space="0" w:color="auto"/>
              <w:bottom w:val="single" w:sz="4" w:space="0" w:color="auto"/>
              <w:right w:val="single" w:sz="4" w:space="0" w:color="auto"/>
            </w:tcBorders>
            <w:hideMark/>
          </w:tcPr>
          <w:p w14:paraId="6640EBB4" w14:textId="77777777" w:rsidR="00146395" w:rsidRDefault="00146395">
            <w:pPr>
              <w:pStyle w:val="Paragraphedeliste"/>
              <w:spacing w:line="264" w:lineRule="auto"/>
              <w:ind w:left="0"/>
              <w:rPr>
                <w:rFonts w:eastAsia="MS Mincho" w:cs="Calibri"/>
                <w:b/>
                <w:bCs/>
                <w:sz w:val="21"/>
                <w:szCs w:val="21"/>
              </w:rPr>
            </w:pPr>
            <w:r>
              <w:rPr>
                <w:rFonts w:eastAsia="MS Mincho" w:cs="Calibri"/>
                <w:b/>
                <w:bCs/>
                <w:sz w:val="21"/>
                <w:szCs w:val="21"/>
              </w:rPr>
              <w:t>Invalidité</w:t>
            </w:r>
          </w:p>
        </w:tc>
        <w:tc>
          <w:tcPr>
            <w:tcW w:w="1985" w:type="dxa"/>
            <w:tcBorders>
              <w:top w:val="single" w:sz="4" w:space="0" w:color="auto"/>
              <w:left w:val="single" w:sz="4" w:space="0" w:color="auto"/>
              <w:bottom w:val="single" w:sz="4" w:space="0" w:color="auto"/>
              <w:right w:val="single" w:sz="4" w:space="0" w:color="auto"/>
            </w:tcBorders>
            <w:hideMark/>
          </w:tcPr>
          <w:p w14:paraId="639F5572" w14:textId="77777777" w:rsidR="00146395" w:rsidRDefault="00146395">
            <w:pPr>
              <w:pStyle w:val="Paragraphedeliste"/>
              <w:spacing w:line="264" w:lineRule="auto"/>
              <w:ind w:left="0"/>
              <w:jc w:val="center"/>
              <w:rPr>
                <w:rFonts w:eastAsia="MS Mincho" w:cs="Calibri"/>
                <w:sz w:val="21"/>
                <w:szCs w:val="21"/>
              </w:rPr>
            </w:pPr>
            <w:r>
              <w:rPr>
                <w:rFonts w:eastAsia="MS Mincho" w:cs="Calibri"/>
                <w:sz w:val="21"/>
                <w:szCs w:val="21"/>
              </w:rPr>
              <w:t>95 %</w:t>
            </w:r>
          </w:p>
        </w:tc>
        <w:tc>
          <w:tcPr>
            <w:tcW w:w="2764" w:type="dxa"/>
            <w:tcBorders>
              <w:top w:val="single" w:sz="4" w:space="0" w:color="auto"/>
              <w:left w:val="single" w:sz="4" w:space="0" w:color="auto"/>
              <w:bottom w:val="single" w:sz="4" w:space="0" w:color="auto"/>
              <w:right w:val="single" w:sz="4" w:space="0" w:color="auto"/>
            </w:tcBorders>
            <w:hideMark/>
          </w:tcPr>
          <w:p w14:paraId="729DD652" w14:textId="77777777" w:rsidR="00146395" w:rsidRDefault="00146395">
            <w:pPr>
              <w:pStyle w:val="Paragraphedeliste"/>
              <w:spacing w:line="264" w:lineRule="auto"/>
              <w:ind w:left="0"/>
              <w:jc w:val="center"/>
              <w:rPr>
                <w:rFonts w:eastAsia="MS Mincho" w:cs="Calibri"/>
                <w:sz w:val="21"/>
                <w:szCs w:val="21"/>
              </w:rPr>
            </w:pPr>
            <w:r>
              <w:rPr>
                <w:rFonts w:eastAsia="MS Mincho" w:cs="Calibri"/>
                <w:sz w:val="21"/>
                <w:szCs w:val="21"/>
              </w:rPr>
              <w:t>0,37 %</w:t>
            </w:r>
          </w:p>
        </w:tc>
        <w:tc>
          <w:tcPr>
            <w:tcW w:w="2764" w:type="dxa"/>
            <w:tcBorders>
              <w:top w:val="single" w:sz="4" w:space="0" w:color="auto"/>
              <w:left w:val="single" w:sz="4" w:space="0" w:color="auto"/>
              <w:bottom w:val="single" w:sz="4" w:space="0" w:color="auto"/>
              <w:right w:val="single" w:sz="4" w:space="0" w:color="auto"/>
            </w:tcBorders>
            <w:hideMark/>
          </w:tcPr>
          <w:p w14:paraId="2C33F4D0" w14:textId="77777777" w:rsidR="00146395" w:rsidRDefault="00146395">
            <w:pPr>
              <w:pStyle w:val="Paragraphedeliste"/>
              <w:spacing w:line="264" w:lineRule="auto"/>
              <w:ind w:left="0"/>
              <w:jc w:val="center"/>
              <w:rPr>
                <w:rFonts w:eastAsia="MS Mincho" w:cs="Calibri"/>
                <w:b/>
                <w:bCs/>
                <w:sz w:val="21"/>
                <w:szCs w:val="21"/>
              </w:rPr>
            </w:pPr>
            <w:r>
              <w:rPr>
                <w:rFonts w:eastAsia="MS Mincho" w:cs="Calibri"/>
                <w:b/>
                <w:bCs/>
                <w:sz w:val="21"/>
                <w:szCs w:val="21"/>
              </w:rPr>
              <w:t>0,44 %</w:t>
            </w:r>
          </w:p>
        </w:tc>
      </w:tr>
      <w:tr w:rsidR="00146395" w14:paraId="06024B6B" w14:textId="77777777" w:rsidTr="00146395">
        <w:trPr>
          <w:jc w:val="center"/>
        </w:trPr>
        <w:tc>
          <w:tcPr>
            <w:tcW w:w="1701" w:type="dxa"/>
            <w:tcBorders>
              <w:top w:val="single" w:sz="4" w:space="0" w:color="auto"/>
              <w:left w:val="single" w:sz="4" w:space="0" w:color="auto"/>
              <w:bottom w:val="single" w:sz="4" w:space="0" w:color="auto"/>
              <w:right w:val="single" w:sz="4" w:space="0" w:color="auto"/>
            </w:tcBorders>
            <w:hideMark/>
          </w:tcPr>
          <w:p w14:paraId="1AB0552B" w14:textId="77777777" w:rsidR="00146395" w:rsidRDefault="00146395">
            <w:pPr>
              <w:pStyle w:val="Paragraphedeliste"/>
              <w:spacing w:line="264" w:lineRule="auto"/>
              <w:ind w:left="0"/>
              <w:rPr>
                <w:rFonts w:eastAsia="MS Mincho" w:cs="Calibri"/>
                <w:b/>
                <w:bCs/>
                <w:sz w:val="21"/>
                <w:szCs w:val="21"/>
              </w:rPr>
            </w:pPr>
            <w:r>
              <w:rPr>
                <w:rFonts w:eastAsia="MS Mincho" w:cs="Calibri"/>
                <w:b/>
                <w:bCs/>
                <w:sz w:val="21"/>
                <w:szCs w:val="21"/>
              </w:rPr>
              <w:t>Perte de retraite</w:t>
            </w:r>
          </w:p>
        </w:tc>
        <w:tc>
          <w:tcPr>
            <w:tcW w:w="1985" w:type="dxa"/>
            <w:tcBorders>
              <w:top w:val="single" w:sz="4" w:space="0" w:color="auto"/>
              <w:left w:val="single" w:sz="4" w:space="0" w:color="auto"/>
              <w:bottom w:val="single" w:sz="4" w:space="0" w:color="auto"/>
              <w:right w:val="single" w:sz="4" w:space="0" w:color="auto"/>
            </w:tcBorders>
            <w:hideMark/>
          </w:tcPr>
          <w:p w14:paraId="79C0098A" w14:textId="77777777" w:rsidR="00146395" w:rsidRDefault="00146395">
            <w:pPr>
              <w:pStyle w:val="Paragraphedeliste"/>
              <w:spacing w:line="264" w:lineRule="auto"/>
              <w:ind w:left="0"/>
              <w:jc w:val="center"/>
              <w:rPr>
                <w:rFonts w:eastAsia="MS Mincho" w:cs="Calibri"/>
                <w:sz w:val="21"/>
                <w:szCs w:val="21"/>
              </w:rPr>
            </w:pPr>
            <w:r>
              <w:rPr>
                <w:rFonts w:eastAsia="MS Mincho" w:cs="Calibri"/>
                <w:sz w:val="21"/>
                <w:szCs w:val="21"/>
              </w:rPr>
              <w:t>95 %</w:t>
            </w:r>
          </w:p>
        </w:tc>
        <w:tc>
          <w:tcPr>
            <w:tcW w:w="2764" w:type="dxa"/>
            <w:tcBorders>
              <w:top w:val="single" w:sz="4" w:space="0" w:color="auto"/>
              <w:left w:val="single" w:sz="4" w:space="0" w:color="auto"/>
              <w:bottom w:val="single" w:sz="4" w:space="0" w:color="auto"/>
              <w:right w:val="single" w:sz="4" w:space="0" w:color="auto"/>
            </w:tcBorders>
            <w:hideMark/>
          </w:tcPr>
          <w:p w14:paraId="573AF8CE" w14:textId="77777777" w:rsidR="00146395" w:rsidRDefault="00146395">
            <w:pPr>
              <w:pStyle w:val="Paragraphedeliste"/>
              <w:spacing w:line="264" w:lineRule="auto"/>
              <w:ind w:left="0"/>
              <w:jc w:val="center"/>
              <w:rPr>
                <w:rFonts w:eastAsia="MS Mincho" w:cs="Calibri"/>
                <w:sz w:val="21"/>
                <w:szCs w:val="21"/>
              </w:rPr>
            </w:pPr>
            <w:r>
              <w:rPr>
                <w:rFonts w:eastAsia="MS Mincho" w:cs="Calibri"/>
                <w:sz w:val="21"/>
                <w:szCs w:val="21"/>
              </w:rPr>
              <w:t>0,54 %</w:t>
            </w:r>
          </w:p>
        </w:tc>
        <w:tc>
          <w:tcPr>
            <w:tcW w:w="2764" w:type="dxa"/>
            <w:tcBorders>
              <w:top w:val="single" w:sz="4" w:space="0" w:color="auto"/>
              <w:left w:val="single" w:sz="4" w:space="0" w:color="auto"/>
              <w:bottom w:val="single" w:sz="4" w:space="0" w:color="auto"/>
              <w:right w:val="single" w:sz="4" w:space="0" w:color="auto"/>
            </w:tcBorders>
            <w:hideMark/>
          </w:tcPr>
          <w:p w14:paraId="0C67D27A" w14:textId="77777777" w:rsidR="00146395" w:rsidRDefault="00146395">
            <w:pPr>
              <w:pStyle w:val="Paragraphedeliste"/>
              <w:spacing w:line="264" w:lineRule="auto"/>
              <w:ind w:left="0"/>
              <w:jc w:val="center"/>
              <w:rPr>
                <w:rFonts w:eastAsia="MS Mincho" w:cs="Calibri"/>
                <w:b/>
                <w:bCs/>
                <w:sz w:val="21"/>
                <w:szCs w:val="21"/>
              </w:rPr>
            </w:pPr>
            <w:r>
              <w:rPr>
                <w:rFonts w:eastAsia="MS Mincho" w:cs="Calibri"/>
                <w:b/>
                <w:bCs/>
                <w:sz w:val="21"/>
                <w:szCs w:val="21"/>
              </w:rPr>
              <w:t>0,62 %</w:t>
            </w:r>
          </w:p>
        </w:tc>
      </w:tr>
      <w:tr w:rsidR="00146395" w14:paraId="0B55FCDA" w14:textId="77777777" w:rsidTr="00146395">
        <w:trPr>
          <w:jc w:val="center"/>
        </w:trPr>
        <w:tc>
          <w:tcPr>
            <w:tcW w:w="1701" w:type="dxa"/>
            <w:tcBorders>
              <w:top w:val="single" w:sz="4" w:space="0" w:color="auto"/>
              <w:left w:val="single" w:sz="4" w:space="0" w:color="auto"/>
              <w:bottom w:val="single" w:sz="4" w:space="0" w:color="auto"/>
              <w:right w:val="single" w:sz="4" w:space="0" w:color="auto"/>
            </w:tcBorders>
            <w:hideMark/>
          </w:tcPr>
          <w:p w14:paraId="21140B16" w14:textId="77777777" w:rsidR="00146395" w:rsidRDefault="00146395">
            <w:pPr>
              <w:pStyle w:val="Paragraphedeliste"/>
              <w:spacing w:line="264" w:lineRule="auto"/>
              <w:ind w:left="0"/>
              <w:rPr>
                <w:rFonts w:eastAsia="MS Mincho" w:cs="Calibri"/>
                <w:b/>
                <w:bCs/>
                <w:sz w:val="21"/>
                <w:szCs w:val="21"/>
              </w:rPr>
            </w:pPr>
            <w:r>
              <w:rPr>
                <w:rFonts w:eastAsia="MS Mincho" w:cs="Calibri"/>
                <w:b/>
                <w:bCs/>
                <w:sz w:val="21"/>
                <w:szCs w:val="21"/>
              </w:rPr>
              <w:t>Décès / PTIA</w:t>
            </w:r>
          </w:p>
        </w:tc>
        <w:tc>
          <w:tcPr>
            <w:tcW w:w="1985" w:type="dxa"/>
            <w:tcBorders>
              <w:top w:val="single" w:sz="4" w:space="0" w:color="auto"/>
              <w:left w:val="single" w:sz="4" w:space="0" w:color="auto"/>
              <w:bottom w:val="single" w:sz="4" w:space="0" w:color="auto"/>
              <w:right w:val="single" w:sz="4" w:space="0" w:color="auto"/>
            </w:tcBorders>
            <w:hideMark/>
          </w:tcPr>
          <w:p w14:paraId="18F9FBD9" w14:textId="77777777" w:rsidR="00146395" w:rsidRDefault="00146395">
            <w:pPr>
              <w:pStyle w:val="Paragraphedeliste"/>
              <w:spacing w:line="264" w:lineRule="auto"/>
              <w:ind w:left="0"/>
              <w:jc w:val="center"/>
              <w:rPr>
                <w:rFonts w:eastAsia="MS Mincho" w:cs="Calibri"/>
                <w:sz w:val="21"/>
                <w:szCs w:val="21"/>
              </w:rPr>
            </w:pPr>
            <w:r>
              <w:rPr>
                <w:rFonts w:eastAsia="MS Mincho" w:cs="Calibri"/>
                <w:sz w:val="21"/>
                <w:szCs w:val="21"/>
              </w:rPr>
              <w:t>100 %</w:t>
            </w:r>
          </w:p>
        </w:tc>
        <w:tc>
          <w:tcPr>
            <w:tcW w:w="2764" w:type="dxa"/>
            <w:tcBorders>
              <w:top w:val="single" w:sz="4" w:space="0" w:color="auto"/>
              <w:left w:val="single" w:sz="4" w:space="0" w:color="auto"/>
              <w:bottom w:val="single" w:sz="4" w:space="0" w:color="auto"/>
              <w:right w:val="single" w:sz="4" w:space="0" w:color="auto"/>
            </w:tcBorders>
            <w:hideMark/>
          </w:tcPr>
          <w:p w14:paraId="493F77CB" w14:textId="77777777" w:rsidR="00146395" w:rsidRDefault="00146395">
            <w:pPr>
              <w:pStyle w:val="Paragraphedeliste"/>
              <w:spacing w:line="264" w:lineRule="auto"/>
              <w:ind w:left="0"/>
              <w:jc w:val="center"/>
              <w:rPr>
                <w:rFonts w:eastAsia="MS Mincho" w:cs="Calibri"/>
                <w:sz w:val="21"/>
                <w:szCs w:val="21"/>
              </w:rPr>
            </w:pPr>
            <w:r>
              <w:rPr>
                <w:rFonts w:eastAsia="MS Mincho" w:cs="Calibri"/>
                <w:sz w:val="21"/>
                <w:szCs w:val="21"/>
              </w:rPr>
              <w:t>0,33 %</w:t>
            </w:r>
          </w:p>
        </w:tc>
        <w:tc>
          <w:tcPr>
            <w:tcW w:w="2764" w:type="dxa"/>
            <w:tcBorders>
              <w:top w:val="single" w:sz="4" w:space="0" w:color="auto"/>
              <w:left w:val="single" w:sz="4" w:space="0" w:color="auto"/>
              <w:bottom w:val="single" w:sz="4" w:space="0" w:color="auto"/>
              <w:right w:val="single" w:sz="4" w:space="0" w:color="auto"/>
            </w:tcBorders>
            <w:hideMark/>
          </w:tcPr>
          <w:p w14:paraId="22E376EC" w14:textId="77777777" w:rsidR="00146395" w:rsidRDefault="00146395">
            <w:pPr>
              <w:pStyle w:val="Paragraphedeliste"/>
              <w:spacing w:line="264" w:lineRule="auto"/>
              <w:ind w:left="0"/>
              <w:jc w:val="center"/>
              <w:rPr>
                <w:rFonts w:eastAsia="MS Mincho" w:cs="Calibri"/>
                <w:b/>
                <w:bCs/>
                <w:sz w:val="21"/>
                <w:szCs w:val="21"/>
              </w:rPr>
            </w:pPr>
            <w:r>
              <w:rPr>
                <w:rFonts w:eastAsia="MS Mincho" w:cs="Calibri"/>
                <w:b/>
                <w:bCs/>
                <w:sz w:val="21"/>
                <w:szCs w:val="21"/>
              </w:rPr>
              <w:t>0,34 %</w:t>
            </w:r>
          </w:p>
        </w:tc>
      </w:tr>
      <w:bookmarkEnd w:id="3"/>
    </w:tbl>
    <w:p w14:paraId="7CD1E4C0" w14:textId="77777777" w:rsidR="00146395" w:rsidRDefault="00146395" w:rsidP="00146395">
      <w:pPr>
        <w:tabs>
          <w:tab w:val="left" w:pos="3135"/>
        </w:tabs>
        <w:jc w:val="both"/>
        <w:rPr>
          <w:rFonts w:eastAsia="Times New Roman" w:cs="Times New Roman"/>
          <w:lang w:eastAsia="en-US"/>
        </w:rPr>
      </w:pPr>
    </w:p>
    <w:p w14:paraId="1B418460" w14:textId="5C68879A" w:rsidR="00146395" w:rsidRDefault="00146395" w:rsidP="00146395">
      <w:pPr>
        <w:tabs>
          <w:tab w:val="left" w:pos="3135"/>
        </w:tabs>
        <w:jc w:val="both"/>
        <w:rPr>
          <w:b/>
          <w:i/>
        </w:rPr>
      </w:pPr>
      <w:r>
        <w:rPr>
          <w:b/>
        </w:rPr>
        <w:t xml:space="preserve">Article 2 : </w:t>
      </w:r>
      <w:r w:rsidRPr="00F53C93">
        <w:rPr>
          <w:b/>
          <w:bCs/>
        </w:rPr>
        <w:t>autorise</w:t>
      </w:r>
      <w:r w:rsidRPr="00F53C93">
        <w:t xml:space="preserve"> </w:t>
      </w:r>
      <w:r w:rsidRPr="00F53C93">
        <w:rPr>
          <w:i/>
        </w:rPr>
        <w:t xml:space="preserve">le Maire </w:t>
      </w:r>
      <w:r>
        <w:t>ou son représentant à signer l’avenant aux conditions particulières ainsi que tout acte y afférent.</w:t>
      </w:r>
    </w:p>
    <w:p w14:paraId="374FB19A" w14:textId="77777777" w:rsidR="007D7DF4" w:rsidRDefault="007D7DF4" w:rsidP="007704C9">
      <w:pPr>
        <w:pStyle w:val="Standard"/>
        <w:ind w:left="-5" w:hanging="10"/>
        <w:rPr>
          <w:rFonts w:ascii="Calibri" w:hAnsi="Calibri" w:cs="Calibri"/>
          <w:bCs/>
          <w:szCs w:val="22"/>
        </w:rPr>
      </w:pPr>
    </w:p>
    <w:p w14:paraId="1B5AC896" w14:textId="77777777" w:rsidR="007D7DF4" w:rsidRPr="002F7570" w:rsidRDefault="007D7DF4" w:rsidP="007704C9">
      <w:pPr>
        <w:pStyle w:val="Standard"/>
        <w:ind w:left="-5" w:hanging="10"/>
        <w:rPr>
          <w:rFonts w:ascii="Calibri" w:hAnsi="Calibri" w:cs="Calibri"/>
          <w:bCs/>
          <w:szCs w:val="22"/>
        </w:rPr>
      </w:pPr>
    </w:p>
    <w:p w14:paraId="47B79BB6" w14:textId="48203002" w:rsidR="006E086F" w:rsidRPr="002F7570" w:rsidRDefault="002F7570" w:rsidP="007704C9">
      <w:pPr>
        <w:pStyle w:val="Standard"/>
        <w:ind w:left="-5" w:hanging="10"/>
        <w:rPr>
          <w:rFonts w:ascii="Calibri" w:hAnsi="Calibri" w:cs="Calibri"/>
          <w:b/>
          <w:szCs w:val="22"/>
          <w:u w:val="single"/>
        </w:rPr>
      </w:pPr>
      <w:r w:rsidRPr="002F7570">
        <w:rPr>
          <w:rFonts w:ascii="Calibri" w:hAnsi="Calibri" w:cs="Calibri"/>
          <w:b/>
          <w:szCs w:val="22"/>
          <w:u w:val="single"/>
        </w:rPr>
        <w:t>POINT N° 6 – INTERCOMMUNALITE</w:t>
      </w:r>
    </w:p>
    <w:p w14:paraId="6F265835" w14:textId="77777777" w:rsidR="002F7570" w:rsidRDefault="002F7570" w:rsidP="007704C9">
      <w:pPr>
        <w:pStyle w:val="Standard"/>
        <w:ind w:left="-5" w:hanging="10"/>
        <w:rPr>
          <w:rFonts w:ascii="Calibri" w:hAnsi="Calibri" w:cs="Calibri"/>
          <w:bCs/>
          <w:szCs w:val="22"/>
        </w:rPr>
      </w:pPr>
    </w:p>
    <w:p w14:paraId="45718B82" w14:textId="77777777" w:rsidR="002F7570" w:rsidRDefault="002F7570" w:rsidP="002F7570">
      <w:pPr>
        <w:tabs>
          <w:tab w:val="center" w:pos="7371"/>
        </w:tabs>
        <w:spacing w:after="200" w:line="276" w:lineRule="auto"/>
      </w:pPr>
      <w:r>
        <w:t>Monsieur le Maire rend compte des réunions passées :</w:t>
      </w:r>
    </w:p>
    <w:p w14:paraId="3001CA54" w14:textId="62983CB1" w:rsidR="002F7570" w:rsidRDefault="002F7570" w:rsidP="002F7570">
      <w:pPr>
        <w:pStyle w:val="Paragraphedeliste"/>
        <w:numPr>
          <w:ilvl w:val="0"/>
          <w:numId w:val="28"/>
        </w:numPr>
        <w:tabs>
          <w:tab w:val="center" w:pos="7371"/>
        </w:tabs>
        <w:suppressAutoHyphens w:val="0"/>
        <w:autoSpaceDN/>
        <w:spacing w:after="200" w:line="276" w:lineRule="auto"/>
        <w:contextualSpacing/>
        <w:jc w:val="left"/>
        <w:textAlignment w:val="auto"/>
      </w:pPr>
      <w:r>
        <w:t>Le SCOT (Schéma de Cohésion et d’Orientation Territorial),</w:t>
      </w:r>
    </w:p>
    <w:p w14:paraId="4FBBB2A9" w14:textId="153AEF53" w:rsidR="002F7570" w:rsidRDefault="002F7570" w:rsidP="002F7570">
      <w:pPr>
        <w:pStyle w:val="Paragraphedeliste"/>
        <w:numPr>
          <w:ilvl w:val="0"/>
          <w:numId w:val="28"/>
        </w:numPr>
        <w:tabs>
          <w:tab w:val="center" w:pos="7371"/>
        </w:tabs>
        <w:suppressAutoHyphens w:val="0"/>
        <w:autoSpaceDN/>
        <w:spacing w:after="200" w:line="276" w:lineRule="auto"/>
        <w:contextualSpacing/>
        <w:jc w:val="left"/>
        <w:textAlignment w:val="auto"/>
      </w:pPr>
      <w:r>
        <w:t>Le SIEPI (Syndicat Intercommunal des Eaux de la Plaine de l’Ill),</w:t>
      </w:r>
    </w:p>
    <w:p w14:paraId="2D0BF1D8" w14:textId="704E61F6" w:rsidR="002F7570" w:rsidRDefault="002F7570" w:rsidP="002F7570">
      <w:pPr>
        <w:pStyle w:val="Paragraphedeliste"/>
        <w:numPr>
          <w:ilvl w:val="0"/>
          <w:numId w:val="28"/>
        </w:numPr>
        <w:tabs>
          <w:tab w:val="center" w:pos="7371"/>
        </w:tabs>
        <w:suppressAutoHyphens w:val="0"/>
        <w:autoSpaceDN/>
        <w:spacing w:after="200" w:line="276" w:lineRule="auto"/>
        <w:contextualSpacing/>
        <w:jc w:val="left"/>
        <w:textAlignment w:val="auto"/>
      </w:pPr>
      <w:r>
        <w:t>Le SIS (Syndicat Intercommunal Scolaire)</w:t>
      </w:r>
    </w:p>
    <w:p w14:paraId="6EC1D56F" w14:textId="45742398" w:rsidR="002F7570" w:rsidRDefault="002F7570" w:rsidP="002F7570">
      <w:pPr>
        <w:pStyle w:val="Paragraphedeliste"/>
        <w:numPr>
          <w:ilvl w:val="0"/>
          <w:numId w:val="28"/>
        </w:numPr>
        <w:tabs>
          <w:tab w:val="center" w:pos="7371"/>
        </w:tabs>
        <w:suppressAutoHyphens w:val="0"/>
        <w:autoSpaceDN/>
        <w:spacing w:after="200" w:line="276" w:lineRule="auto"/>
        <w:contextualSpacing/>
        <w:jc w:val="left"/>
        <w:textAlignment w:val="auto"/>
      </w:pPr>
      <w:r>
        <w:t>La CCCHR (Communauté de Communes du Centre Haut-Rhin).</w:t>
      </w:r>
    </w:p>
    <w:p w14:paraId="1D25ED93" w14:textId="77777777" w:rsidR="002F7570" w:rsidRDefault="002F7570" w:rsidP="002F7570">
      <w:pPr>
        <w:tabs>
          <w:tab w:val="center" w:pos="7371"/>
        </w:tabs>
        <w:spacing w:after="200" w:line="276" w:lineRule="auto"/>
      </w:pPr>
      <w:r>
        <w:t>Les comptes rendus sont sur le site des différentes structures.</w:t>
      </w:r>
    </w:p>
    <w:p w14:paraId="44327401" w14:textId="77777777" w:rsidR="002F7570" w:rsidRPr="002F7570" w:rsidRDefault="002F7570" w:rsidP="007704C9">
      <w:pPr>
        <w:pStyle w:val="Standard"/>
        <w:ind w:left="-5" w:hanging="10"/>
        <w:rPr>
          <w:rFonts w:ascii="Calibri" w:hAnsi="Calibri" w:cs="Calibri"/>
          <w:bCs/>
          <w:szCs w:val="22"/>
        </w:rPr>
      </w:pPr>
    </w:p>
    <w:p w14:paraId="25BDE80C" w14:textId="7863482D" w:rsidR="002F7570" w:rsidRPr="002F7570" w:rsidRDefault="002F7570" w:rsidP="002F7570">
      <w:pPr>
        <w:pStyle w:val="Standard"/>
        <w:ind w:left="-5" w:hanging="10"/>
        <w:rPr>
          <w:rFonts w:ascii="Calibri" w:hAnsi="Calibri" w:cs="Calibri"/>
          <w:b/>
          <w:szCs w:val="22"/>
          <w:u w:val="single"/>
        </w:rPr>
      </w:pPr>
      <w:r w:rsidRPr="002F7570">
        <w:rPr>
          <w:rFonts w:ascii="Calibri" w:hAnsi="Calibri" w:cs="Calibri"/>
          <w:b/>
          <w:szCs w:val="22"/>
          <w:u w:val="single"/>
        </w:rPr>
        <w:t>POINT N° 7 – RAPPORT D’ACTIVITES 2022 DU SYNDICAT MIXTE DU SCOT RHIN VIGNOBLE GRAND BALLON</w:t>
      </w:r>
    </w:p>
    <w:p w14:paraId="18769C83" w14:textId="36F658A2" w:rsidR="002F7570" w:rsidRDefault="002F7570" w:rsidP="007704C9">
      <w:pPr>
        <w:pStyle w:val="Standard"/>
        <w:ind w:left="-5" w:hanging="10"/>
        <w:rPr>
          <w:rFonts w:ascii="Calibri" w:hAnsi="Calibri" w:cs="Calibri"/>
          <w:bCs/>
          <w:szCs w:val="22"/>
        </w:rPr>
      </w:pPr>
    </w:p>
    <w:p w14:paraId="24DBDD1C" w14:textId="526A2E74" w:rsidR="002F7570" w:rsidRPr="002F7570" w:rsidRDefault="002F7570" w:rsidP="007704C9">
      <w:pPr>
        <w:pStyle w:val="Standard"/>
        <w:ind w:left="-5" w:hanging="10"/>
        <w:rPr>
          <w:rFonts w:ascii="Calibri" w:hAnsi="Calibri" w:cs="Calibri"/>
          <w:bCs/>
          <w:szCs w:val="22"/>
        </w:rPr>
      </w:pPr>
      <w:r>
        <w:rPr>
          <w:rFonts w:ascii="Calibri" w:hAnsi="Calibri" w:cs="Calibri"/>
          <w:bCs/>
          <w:szCs w:val="22"/>
        </w:rPr>
        <w:t>Monsieur le Maire communique sur les informations 2022 du Syndicat Mixte du SCOT Rhin Vignoble Grand Ballon. Le rapport d’activités 2022 est disponible sur le site du SCOT Guebwiller.</w:t>
      </w:r>
    </w:p>
    <w:p w14:paraId="6E3BA714" w14:textId="77777777" w:rsidR="006E086F" w:rsidRDefault="006E086F" w:rsidP="007704C9">
      <w:pPr>
        <w:pStyle w:val="Standard"/>
        <w:ind w:left="-5" w:hanging="10"/>
        <w:rPr>
          <w:rFonts w:ascii="Calibri" w:hAnsi="Calibri" w:cs="Calibri"/>
          <w:bCs/>
          <w:szCs w:val="22"/>
        </w:rPr>
      </w:pPr>
    </w:p>
    <w:p w14:paraId="1080C7C0" w14:textId="498F6282" w:rsidR="00F53C93" w:rsidRPr="002F7570" w:rsidRDefault="00F53C93" w:rsidP="00F53C93">
      <w:pPr>
        <w:pStyle w:val="Standard"/>
        <w:ind w:left="-5" w:hanging="10"/>
        <w:rPr>
          <w:rFonts w:ascii="Calibri" w:hAnsi="Calibri" w:cs="Calibri"/>
          <w:b/>
          <w:szCs w:val="22"/>
          <w:u w:val="single"/>
        </w:rPr>
      </w:pPr>
      <w:r w:rsidRPr="002F7570">
        <w:rPr>
          <w:rFonts w:ascii="Calibri" w:hAnsi="Calibri" w:cs="Calibri"/>
          <w:b/>
          <w:szCs w:val="22"/>
          <w:u w:val="single"/>
        </w:rPr>
        <w:t xml:space="preserve">POINT N° </w:t>
      </w:r>
      <w:r>
        <w:rPr>
          <w:rFonts w:ascii="Calibri" w:hAnsi="Calibri" w:cs="Calibri"/>
          <w:b/>
          <w:szCs w:val="22"/>
          <w:u w:val="single"/>
        </w:rPr>
        <w:t>8</w:t>
      </w:r>
      <w:r w:rsidRPr="002F7570">
        <w:rPr>
          <w:rFonts w:ascii="Calibri" w:hAnsi="Calibri" w:cs="Calibri"/>
          <w:b/>
          <w:szCs w:val="22"/>
          <w:u w:val="single"/>
        </w:rPr>
        <w:t xml:space="preserve"> – </w:t>
      </w:r>
      <w:r>
        <w:rPr>
          <w:rFonts w:ascii="Calibri" w:hAnsi="Calibri" w:cs="Calibri"/>
          <w:b/>
          <w:szCs w:val="22"/>
          <w:u w:val="single"/>
        </w:rPr>
        <w:t>CHASSES COMMUNALES</w:t>
      </w:r>
    </w:p>
    <w:p w14:paraId="377BCFEA" w14:textId="77777777" w:rsidR="00F53C93" w:rsidRDefault="00F53C93" w:rsidP="00F53C93">
      <w:pPr>
        <w:pStyle w:val="Standard"/>
        <w:ind w:left="-5" w:hanging="10"/>
        <w:rPr>
          <w:rFonts w:ascii="Calibri" w:hAnsi="Calibri" w:cs="Calibri"/>
          <w:bCs/>
          <w:szCs w:val="22"/>
        </w:rPr>
      </w:pPr>
    </w:p>
    <w:p w14:paraId="23E42292" w14:textId="59C37CA0" w:rsidR="00F53C93" w:rsidRDefault="00F53C93" w:rsidP="00F53C93">
      <w:pPr>
        <w:pStyle w:val="Standard"/>
        <w:ind w:left="-5" w:hanging="10"/>
        <w:rPr>
          <w:rFonts w:ascii="Calibri" w:hAnsi="Calibri" w:cs="Calibri"/>
          <w:bCs/>
          <w:szCs w:val="22"/>
        </w:rPr>
      </w:pPr>
      <w:r>
        <w:rPr>
          <w:rFonts w:ascii="Calibri" w:hAnsi="Calibri" w:cs="Calibri"/>
          <w:bCs/>
          <w:szCs w:val="22"/>
        </w:rPr>
        <w:t>Monsieur le Maire informe que les deux chasses communales ont été louées en gré à gré aux locataires précédents.</w:t>
      </w:r>
    </w:p>
    <w:p w14:paraId="41E9A183" w14:textId="77777777" w:rsidR="00F53C93" w:rsidRDefault="00F53C93" w:rsidP="00F53C93">
      <w:pPr>
        <w:pStyle w:val="Standard"/>
        <w:ind w:left="-5" w:hanging="10"/>
        <w:rPr>
          <w:rFonts w:ascii="Calibri" w:hAnsi="Calibri" w:cs="Calibri"/>
          <w:bCs/>
          <w:szCs w:val="22"/>
        </w:rPr>
      </w:pPr>
    </w:p>
    <w:p w14:paraId="3FE8B665" w14:textId="62935625" w:rsidR="00F53C93" w:rsidRPr="002F7570" w:rsidRDefault="00F53C93" w:rsidP="00F53C93">
      <w:pPr>
        <w:pStyle w:val="Standard"/>
        <w:ind w:left="-5" w:hanging="10"/>
        <w:rPr>
          <w:rFonts w:ascii="Calibri" w:hAnsi="Calibri" w:cs="Calibri"/>
          <w:b/>
          <w:szCs w:val="22"/>
          <w:u w:val="single"/>
        </w:rPr>
      </w:pPr>
      <w:r w:rsidRPr="002F7570">
        <w:rPr>
          <w:rFonts w:ascii="Calibri" w:hAnsi="Calibri" w:cs="Calibri"/>
          <w:b/>
          <w:szCs w:val="22"/>
          <w:u w:val="single"/>
        </w:rPr>
        <w:t xml:space="preserve">POINT N° </w:t>
      </w:r>
      <w:r>
        <w:rPr>
          <w:rFonts w:ascii="Calibri" w:hAnsi="Calibri" w:cs="Calibri"/>
          <w:b/>
          <w:szCs w:val="22"/>
          <w:u w:val="single"/>
        </w:rPr>
        <w:t>9</w:t>
      </w:r>
      <w:r w:rsidRPr="002F7570">
        <w:rPr>
          <w:rFonts w:ascii="Calibri" w:hAnsi="Calibri" w:cs="Calibri"/>
          <w:b/>
          <w:szCs w:val="22"/>
          <w:u w:val="single"/>
        </w:rPr>
        <w:t xml:space="preserve"> – </w:t>
      </w:r>
      <w:r>
        <w:rPr>
          <w:rFonts w:ascii="Calibri" w:hAnsi="Calibri" w:cs="Calibri"/>
          <w:b/>
          <w:szCs w:val="22"/>
          <w:u w:val="single"/>
        </w:rPr>
        <w:t>DIVERS</w:t>
      </w:r>
    </w:p>
    <w:p w14:paraId="5DAA1249" w14:textId="77777777" w:rsidR="00F53C93" w:rsidRDefault="00F53C93" w:rsidP="00F53C93">
      <w:pPr>
        <w:pStyle w:val="Standard"/>
        <w:ind w:left="-5" w:hanging="10"/>
        <w:rPr>
          <w:rFonts w:ascii="Calibri" w:hAnsi="Calibri" w:cs="Calibri"/>
          <w:bCs/>
          <w:szCs w:val="22"/>
        </w:rPr>
      </w:pPr>
    </w:p>
    <w:p w14:paraId="608C734D" w14:textId="6AE88D44" w:rsidR="00F53C93" w:rsidRDefault="00F53C93" w:rsidP="00F53C93">
      <w:pPr>
        <w:pStyle w:val="Standard"/>
        <w:ind w:left="-5" w:hanging="10"/>
        <w:rPr>
          <w:rFonts w:ascii="Calibri" w:hAnsi="Calibri" w:cs="Calibri"/>
          <w:bCs/>
          <w:szCs w:val="22"/>
        </w:rPr>
      </w:pPr>
      <w:r>
        <w:rPr>
          <w:rFonts w:ascii="Calibri" w:hAnsi="Calibri" w:cs="Calibri"/>
          <w:bCs/>
          <w:szCs w:val="22"/>
        </w:rPr>
        <w:t>Monsieur le Maire propose un tour de table :</w:t>
      </w:r>
    </w:p>
    <w:p w14:paraId="37015FE4" w14:textId="77777777" w:rsidR="00F53C93" w:rsidRDefault="00F53C93" w:rsidP="00F53C93">
      <w:pPr>
        <w:pStyle w:val="Standard"/>
        <w:ind w:left="-5" w:hanging="10"/>
        <w:rPr>
          <w:rFonts w:ascii="Calibri" w:hAnsi="Calibri" w:cs="Calibri"/>
          <w:bCs/>
          <w:szCs w:val="22"/>
        </w:rPr>
      </w:pPr>
    </w:p>
    <w:p w14:paraId="062CA949" w14:textId="67DA3CA9" w:rsidR="00F53C93" w:rsidRDefault="00F53C93" w:rsidP="00F53C93">
      <w:pPr>
        <w:pStyle w:val="Standard"/>
        <w:ind w:left="-5" w:hanging="10"/>
        <w:rPr>
          <w:rFonts w:ascii="Calibri" w:hAnsi="Calibri" w:cs="Calibri"/>
          <w:bCs/>
          <w:szCs w:val="22"/>
        </w:rPr>
      </w:pPr>
      <w:r>
        <w:rPr>
          <w:rFonts w:ascii="Calibri" w:hAnsi="Calibri" w:cs="Calibri"/>
          <w:bCs/>
          <w:szCs w:val="22"/>
        </w:rPr>
        <w:t>Mme GASPER : propose le nom du village en alsacien. Le montant des panneaux est très élevé et ne parait pas intéresser les membres du conseil municipal.</w:t>
      </w:r>
    </w:p>
    <w:p w14:paraId="0E0950E0" w14:textId="41727608" w:rsidR="009015D6" w:rsidRDefault="009015D6" w:rsidP="009F4295">
      <w:pPr>
        <w:pStyle w:val="Standard"/>
        <w:ind w:left="709" w:hanging="719"/>
        <w:rPr>
          <w:rFonts w:ascii="Calibri" w:hAnsi="Calibri" w:cs="Calibri"/>
          <w:bCs/>
          <w:szCs w:val="22"/>
        </w:rPr>
      </w:pPr>
      <w:r>
        <w:rPr>
          <w:rFonts w:ascii="Calibri" w:hAnsi="Calibri" w:cs="Calibri"/>
          <w:bCs/>
          <w:szCs w:val="22"/>
        </w:rPr>
        <w:t>Madame GASPER informe de la réunion de la Brigade Verte. Vu le nombre croissant des communes adhérentes (283 communes) le nombre des délégués est très important. Il devient nécessaire de trouver d’autres solutions, comme des réunions en visioconférence et des réunions selon les secteurs. Les noms des délégués sont confirmés, Mme GASPER – Titulaire, et sa suppléante Mme MACCARI.</w:t>
      </w:r>
    </w:p>
    <w:p w14:paraId="23530751" w14:textId="2EE545EF" w:rsidR="00F53C93" w:rsidRDefault="009015D6" w:rsidP="009F4295">
      <w:pPr>
        <w:pStyle w:val="Standard"/>
        <w:ind w:left="709" w:hanging="724"/>
        <w:rPr>
          <w:rFonts w:ascii="Calibri" w:hAnsi="Calibri" w:cs="Calibri"/>
          <w:bCs/>
          <w:szCs w:val="22"/>
        </w:rPr>
      </w:pPr>
      <w:r>
        <w:rPr>
          <w:rFonts w:ascii="Calibri" w:hAnsi="Calibri" w:cs="Calibri"/>
          <w:bCs/>
          <w:szCs w:val="22"/>
        </w:rPr>
        <w:t>Le Conseil d’Ecole souhaite une harmonisation</w:t>
      </w:r>
      <w:r w:rsidR="009F4295">
        <w:rPr>
          <w:rFonts w:ascii="Calibri" w:hAnsi="Calibri" w:cs="Calibri"/>
          <w:bCs/>
          <w:szCs w:val="22"/>
        </w:rPr>
        <w:t xml:space="preserve">, notamment au niveau du règlement intérieur, les </w:t>
      </w:r>
      <w:proofErr w:type="gramStart"/>
      <w:r w:rsidR="009F4295">
        <w:rPr>
          <w:rFonts w:ascii="Calibri" w:hAnsi="Calibri" w:cs="Calibri"/>
          <w:bCs/>
          <w:szCs w:val="22"/>
        </w:rPr>
        <w:t xml:space="preserve">projets </w:t>
      </w:r>
      <w:r w:rsidR="00830087">
        <w:rPr>
          <w:rFonts w:ascii="Calibri" w:hAnsi="Calibri" w:cs="Calibri"/>
          <w:bCs/>
          <w:szCs w:val="22"/>
        </w:rPr>
        <w:t xml:space="preserve"> sur</w:t>
      </w:r>
      <w:proofErr w:type="gramEnd"/>
      <w:r w:rsidR="00830087">
        <w:rPr>
          <w:rFonts w:ascii="Calibri" w:hAnsi="Calibri" w:cs="Calibri"/>
          <w:bCs/>
          <w:szCs w:val="22"/>
        </w:rPr>
        <w:t xml:space="preserve"> le </w:t>
      </w:r>
      <w:r w:rsidR="009F4295">
        <w:rPr>
          <w:rFonts w:ascii="Calibri" w:hAnsi="Calibri" w:cs="Calibri"/>
          <w:bCs/>
          <w:szCs w:val="22"/>
        </w:rPr>
        <w:t>harcèlement</w:t>
      </w:r>
      <w:r w:rsidR="00830087">
        <w:rPr>
          <w:rFonts w:ascii="Calibri" w:hAnsi="Calibri" w:cs="Calibri"/>
          <w:bCs/>
          <w:szCs w:val="22"/>
        </w:rPr>
        <w:t xml:space="preserve"> et l’éducation à la vie affective et relationnelle.</w:t>
      </w:r>
    </w:p>
    <w:p w14:paraId="45B30446" w14:textId="77777777" w:rsidR="00C51EE3" w:rsidRDefault="00C51EE3" w:rsidP="009F4295">
      <w:pPr>
        <w:pStyle w:val="Standard"/>
        <w:ind w:left="709" w:hanging="724"/>
        <w:rPr>
          <w:rFonts w:ascii="Calibri" w:hAnsi="Calibri" w:cs="Calibri"/>
          <w:bCs/>
          <w:szCs w:val="22"/>
        </w:rPr>
      </w:pPr>
    </w:p>
    <w:p w14:paraId="480992BB" w14:textId="4EEC80F9" w:rsidR="00C51EE3" w:rsidRDefault="00C51EE3" w:rsidP="009F4295">
      <w:pPr>
        <w:pStyle w:val="Standard"/>
        <w:ind w:left="709" w:hanging="724"/>
        <w:rPr>
          <w:rFonts w:ascii="Calibri" w:hAnsi="Calibri" w:cs="Calibri"/>
          <w:bCs/>
          <w:szCs w:val="22"/>
        </w:rPr>
      </w:pPr>
      <w:r>
        <w:rPr>
          <w:rFonts w:ascii="Calibri" w:hAnsi="Calibri" w:cs="Calibri"/>
          <w:bCs/>
          <w:szCs w:val="22"/>
        </w:rPr>
        <w:lastRenderedPageBreak/>
        <w:t xml:space="preserve">Mme MACCARI : la deuxième offre de prix </w:t>
      </w:r>
      <w:r w:rsidR="00322472">
        <w:rPr>
          <w:rFonts w:ascii="Calibri" w:hAnsi="Calibri" w:cs="Calibri"/>
          <w:bCs/>
          <w:szCs w:val="22"/>
        </w:rPr>
        <w:t xml:space="preserve">pour la nouvelle aire de jeux </w:t>
      </w:r>
      <w:r>
        <w:rPr>
          <w:rFonts w:ascii="Calibri" w:hAnsi="Calibri" w:cs="Calibri"/>
          <w:bCs/>
          <w:szCs w:val="22"/>
        </w:rPr>
        <w:t>n’est pas encore arrivée en mairie.</w:t>
      </w:r>
    </w:p>
    <w:p w14:paraId="76355FEF" w14:textId="77777777" w:rsidR="009015D6" w:rsidRPr="002F7570" w:rsidRDefault="009015D6" w:rsidP="00F53C93">
      <w:pPr>
        <w:pStyle w:val="Standard"/>
        <w:ind w:left="-5" w:hanging="10"/>
        <w:rPr>
          <w:rFonts w:ascii="Calibri" w:hAnsi="Calibri" w:cs="Calibri"/>
          <w:bCs/>
          <w:szCs w:val="22"/>
        </w:rPr>
      </w:pPr>
    </w:p>
    <w:p w14:paraId="5BDD462A" w14:textId="77777777" w:rsidR="009015D6" w:rsidRDefault="009015D6" w:rsidP="009015D6">
      <w:pPr>
        <w:pStyle w:val="Standard"/>
        <w:ind w:left="-5" w:hanging="10"/>
        <w:rPr>
          <w:rFonts w:ascii="Calibri" w:hAnsi="Calibri" w:cs="Calibri"/>
          <w:bCs/>
          <w:szCs w:val="22"/>
        </w:rPr>
      </w:pPr>
      <w:r>
        <w:rPr>
          <w:rFonts w:ascii="Calibri" w:hAnsi="Calibri" w:cs="Calibri"/>
          <w:bCs/>
          <w:szCs w:val="22"/>
        </w:rPr>
        <w:t>M. CANE : rappelle la nécessité de faire respecter le 30 km/h dans la rue des Bleuets.</w:t>
      </w:r>
    </w:p>
    <w:p w14:paraId="52D98E00" w14:textId="77777777" w:rsidR="009015D6" w:rsidRDefault="009015D6" w:rsidP="009015D6">
      <w:pPr>
        <w:pStyle w:val="Standard"/>
        <w:ind w:left="-5" w:hanging="10"/>
        <w:rPr>
          <w:rFonts w:ascii="Calibri" w:hAnsi="Calibri" w:cs="Calibri"/>
          <w:bCs/>
          <w:szCs w:val="22"/>
        </w:rPr>
      </w:pPr>
      <w:r>
        <w:rPr>
          <w:rFonts w:ascii="Calibri" w:hAnsi="Calibri" w:cs="Calibri"/>
          <w:bCs/>
          <w:szCs w:val="22"/>
        </w:rPr>
        <w:tab/>
      </w:r>
      <w:r>
        <w:rPr>
          <w:rFonts w:ascii="Calibri" w:hAnsi="Calibri" w:cs="Calibri"/>
          <w:bCs/>
          <w:szCs w:val="22"/>
        </w:rPr>
        <w:tab/>
      </w:r>
      <w:r>
        <w:rPr>
          <w:rFonts w:ascii="Calibri" w:hAnsi="Calibri" w:cs="Calibri"/>
          <w:bCs/>
          <w:szCs w:val="22"/>
        </w:rPr>
        <w:tab/>
        <w:t>Demande si des bus supplémentaires peuvent être mis en circulation. Monsieur le Maire indique qu’il faut se rapprocher des prestataires.</w:t>
      </w:r>
    </w:p>
    <w:p w14:paraId="6A3F9E1D" w14:textId="77777777" w:rsidR="007D7DF4" w:rsidRDefault="007D7DF4" w:rsidP="007704C9">
      <w:pPr>
        <w:pStyle w:val="Standard"/>
        <w:ind w:left="-5" w:hanging="10"/>
        <w:rPr>
          <w:rFonts w:ascii="Calibri" w:hAnsi="Calibri" w:cs="Calibri"/>
          <w:bCs/>
          <w:szCs w:val="22"/>
        </w:rPr>
      </w:pPr>
    </w:p>
    <w:p w14:paraId="466A6980" w14:textId="738F3F9E" w:rsidR="007D7DF4" w:rsidRDefault="00C51EE3" w:rsidP="007704C9">
      <w:pPr>
        <w:pStyle w:val="Standard"/>
        <w:ind w:left="-5" w:hanging="10"/>
        <w:rPr>
          <w:rFonts w:ascii="Calibri" w:hAnsi="Calibri" w:cs="Calibri"/>
          <w:bCs/>
          <w:szCs w:val="22"/>
        </w:rPr>
      </w:pPr>
      <w:r>
        <w:rPr>
          <w:rFonts w:ascii="Calibri" w:hAnsi="Calibri" w:cs="Calibri"/>
          <w:bCs/>
          <w:szCs w:val="22"/>
        </w:rPr>
        <w:t>Monsieur le Maire :</w:t>
      </w:r>
    </w:p>
    <w:p w14:paraId="6396BE5A" w14:textId="77777777" w:rsidR="00C51EE3" w:rsidRDefault="00C51EE3" w:rsidP="007704C9">
      <w:pPr>
        <w:pStyle w:val="Standard"/>
        <w:ind w:left="-5" w:hanging="10"/>
        <w:rPr>
          <w:rFonts w:ascii="Calibri" w:hAnsi="Calibri" w:cs="Calibri"/>
          <w:bCs/>
          <w:szCs w:val="22"/>
        </w:rPr>
      </w:pPr>
    </w:p>
    <w:p w14:paraId="00734AEE" w14:textId="00E91558" w:rsidR="00C51EE3" w:rsidRDefault="00C51EE3" w:rsidP="00C51EE3">
      <w:pPr>
        <w:pStyle w:val="Standard"/>
        <w:ind w:left="-5" w:hanging="10"/>
        <w:rPr>
          <w:rFonts w:ascii="Calibri" w:hAnsi="Calibri" w:cs="Calibri"/>
          <w:bCs/>
          <w:szCs w:val="22"/>
        </w:rPr>
      </w:pPr>
      <w:r>
        <w:rPr>
          <w:rFonts w:ascii="Calibri" w:hAnsi="Calibri" w:cs="Calibri"/>
          <w:bCs/>
          <w:szCs w:val="22"/>
        </w:rPr>
        <w:t xml:space="preserve">Rappelle les inscriptions pour le repas des Ainés fixé le </w:t>
      </w:r>
      <w:r w:rsidR="00322472">
        <w:rPr>
          <w:rFonts w:ascii="Calibri" w:hAnsi="Calibri" w:cs="Calibri"/>
          <w:bCs/>
          <w:szCs w:val="22"/>
        </w:rPr>
        <w:t>3</w:t>
      </w:r>
      <w:r>
        <w:rPr>
          <w:rFonts w:ascii="Calibri" w:hAnsi="Calibri" w:cs="Calibri"/>
          <w:bCs/>
          <w:szCs w:val="22"/>
        </w:rPr>
        <w:t xml:space="preserve"> décembre 2023, les absents recevront un colis de 3 bouteilles.</w:t>
      </w:r>
    </w:p>
    <w:p w14:paraId="043228C7" w14:textId="5BE87155" w:rsidR="00C51EE3" w:rsidRDefault="00C51EE3" w:rsidP="00C51EE3">
      <w:pPr>
        <w:pStyle w:val="Standard"/>
        <w:ind w:left="-5" w:hanging="10"/>
        <w:rPr>
          <w:rFonts w:ascii="Calibri" w:hAnsi="Calibri" w:cs="Calibri"/>
          <w:bCs/>
          <w:szCs w:val="22"/>
        </w:rPr>
      </w:pPr>
      <w:r>
        <w:rPr>
          <w:rFonts w:ascii="Calibri" w:hAnsi="Calibri" w:cs="Calibri"/>
          <w:bCs/>
          <w:szCs w:val="22"/>
        </w:rPr>
        <w:t>La cérémonie du 11 novembre s’est déroulée à Oberhergheim.</w:t>
      </w:r>
    </w:p>
    <w:p w14:paraId="0628DB82" w14:textId="318CB09F" w:rsidR="00C51EE3" w:rsidRDefault="00C51EE3" w:rsidP="00C51EE3">
      <w:pPr>
        <w:pStyle w:val="Standard"/>
        <w:ind w:left="-5" w:hanging="10"/>
        <w:rPr>
          <w:rFonts w:ascii="Calibri" w:hAnsi="Calibri" w:cs="Calibri"/>
          <w:bCs/>
          <w:szCs w:val="22"/>
        </w:rPr>
      </w:pPr>
      <w:r>
        <w:rPr>
          <w:rFonts w:ascii="Calibri" w:hAnsi="Calibri" w:cs="Calibri"/>
          <w:bCs/>
          <w:szCs w:val="22"/>
        </w:rPr>
        <w:t>La réception de Nouvel An se déroulera le 12 janvier 2024 à 19h30 à l’Espace Horizons. Les invitations seront faites par le flash info.</w:t>
      </w:r>
    </w:p>
    <w:p w14:paraId="39196E59" w14:textId="21851947" w:rsidR="00C51EE3" w:rsidRDefault="00C51EE3" w:rsidP="00C51EE3">
      <w:pPr>
        <w:pStyle w:val="Standard"/>
        <w:ind w:left="-5" w:hanging="10"/>
        <w:rPr>
          <w:rFonts w:ascii="Calibri" w:hAnsi="Calibri" w:cs="Calibri"/>
          <w:bCs/>
          <w:szCs w:val="22"/>
        </w:rPr>
      </w:pPr>
      <w:r>
        <w:rPr>
          <w:rFonts w:ascii="Calibri" w:hAnsi="Calibri" w:cs="Calibri"/>
          <w:bCs/>
          <w:szCs w:val="22"/>
        </w:rPr>
        <w:t>La commune a été très bien fleuri pour la Toussaint.</w:t>
      </w:r>
    </w:p>
    <w:p w14:paraId="255D45A5" w14:textId="7332B738" w:rsidR="00C51EE3" w:rsidRDefault="00C51EE3" w:rsidP="00C51EE3">
      <w:pPr>
        <w:pStyle w:val="Standard"/>
        <w:ind w:left="-5" w:hanging="10"/>
        <w:rPr>
          <w:rFonts w:ascii="Calibri" w:hAnsi="Calibri" w:cs="Calibri"/>
          <w:bCs/>
          <w:szCs w:val="22"/>
        </w:rPr>
      </w:pPr>
      <w:r>
        <w:rPr>
          <w:rFonts w:ascii="Calibri" w:hAnsi="Calibri" w:cs="Calibri"/>
          <w:bCs/>
          <w:szCs w:val="22"/>
        </w:rPr>
        <w:t>L’Entreprise TRYBA posera des ombrières à l’Espace Horizons, le permis a été déposé.</w:t>
      </w:r>
    </w:p>
    <w:p w14:paraId="29B12AF6" w14:textId="77777777" w:rsidR="00C51EE3" w:rsidRPr="002F7570" w:rsidRDefault="00C51EE3" w:rsidP="007704C9">
      <w:pPr>
        <w:pStyle w:val="Standard"/>
        <w:ind w:left="-5" w:hanging="10"/>
        <w:rPr>
          <w:rFonts w:ascii="Calibri" w:hAnsi="Calibri" w:cs="Calibri"/>
          <w:bCs/>
          <w:szCs w:val="22"/>
        </w:rPr>
      </w:pPr>
    </w:p>
    <w:p w14:paraId="39BECD26" w14:textId="649C71B1" w:rsidR="00187139" w:rsidRDefault="00974E23" w:rsidP="005F7689">
      <w:pPr>
        <w:pStyle w:val="Standard"/>
        <w:ind w:left="370" w:right="304" w:hanging="10"/>
      </w:pPr>
      <w:r>
        <w:rPr>
          <w:rFonts w:ascii="Times New Roman" w:hAnsi="Times New Roman"/>
        </w:rPr>
        <w:t xml:space="preserve">Plus personne ne demandant la parole, la séance se clôture à </w:t>
      </w:r>
      <w:r w:rsidR="00C51EE3">
        <w:rPr>
          <w:rFonts w:ascii="Times New Roman" w:hAnsi="Times New Roman"/>
        </w:rPr>
        <w:t>22h30</w:t>
      </w:r>
      <w:r>
        <w:rPr>
          <w:rFonts w:ascii="Times New Roman" w:hAnsi="Times New Roman"/>
        </w:rPr>
        <w:t xml:space="preserve">  </w:t>
      </w:r>
      <w:r>
        <w:rPr>
          <w:rFonts w:ascii="Times New Roman" w:hAnsi="Times New Roman"/>
        </w:rPr>
        <w:tab/>
      </w:r>
    </w:p>
    <w:p w14:paraId="67D1058A" w14:textId="77777777" w:rsidR="00187139" w:rsidRDefault="00974E23">
      <w:pPr>
        <w:pStyle w:val="Standard"/>
        <w:pageBreakBefore/>
        <w:pBdr>
          <w:top w:val="single" w:sz="4" w:space="0" w:color="000001"/>
          <w:left w:val="single" w:sz="4" w:space="0" w:color="000001"/>
          <w:bottom w:val="single" w:sz="4" w:space="0" w:color="000001"/>
          <w:right w:val="single" w:sz="4" w:space="0" w:color="000001"/>
        </w:pBdr>
        <w:ind w:left="137" w:right="451"/>
        <w:jc w:val="center"/>
      </w:pPr>
      <w:r>
        <w:rPr>
          <w:rFonts w:ascii="Times New Roman" w:hAnsi="Times New Roman"/>
          <w:b/>
          <w:sz w:val="24"/>
          <w:szCs w:val="24"/>
        </w:rPr>
        <w:lastRenderedPageBreak/>
        <w:t>Tableau des signatures pour l’approbation du procès-</w:t>
      </w:r>
      <w:proofErr w:type="gramStart"/>
      <w:r>
        <w:rPr>
          <w:rFonts w:ascii="Times New Roman" w:hAnsi="Times New Roman"/>
          <w:b/>
          <w:sz w:val="24"/>
          <w:szCs w:val="24"/>
        </w:rPr>
        <w:t>verbal  des</w:t>
      </w:r>
      <w:proofErr w:type="gramEnd"/>
      <w:r>
        <w:rPr>
          <w:rFonts w:ascii="Times New Roman" w:hAnsi="Times New Roman"/>
          <w:b/>
          <w:sz w:val="24"/>
          <w:szCs w:val="24"/>
        </w:rPr>
        <w:t xml:space="preserve"> délibérations du Conseil Municipal de la Commune de BILTZHEIM</w:t>
      </w:r>
    </w:p>
    <w:p w14:paraId="58CE7E0F" w14:textId="5560DDA4" w:rsidR="00187139" w:rsidRDefault="00974E23">
      <w:pPr>
        <w:pStyle w:val="Standard"/>
        <w:pBdr>
          <w:top w:val="single" w:sz="4" w:space="0" w:color="000001"/>
          <w:left w:val="single" w:sz="4" w:space="0" w:color="000001"/>
          <w:bottom w:val="single" w:sz="4" w:space="0" w:color="000001"/>
          <w:right w:val="single" w:sz="4" w:space="0" w:color="000001"/>
        </w:pBdr>
        <w:ind w:left="137" w:right="451"/>
        <w:jc w:val="center"/>
      </w:pPr>
      <w:proofErr w:type="gramStart"/>
      <w:r>
        <w:rPr>
          <w:rFonts w:ascii="Times New Roman" w:hAnsi="Times New Roman"/>
          <w:b/>
          <w:sz w:val="24"/>
          <w:szCs w:val="24"/>
        </w:rPr>
        <w:t>de</w:t>
      </w:r>
      <w:proofErr w:type="gramEnd"/>
      <w:r>
        <w:rPr>
          <w:rFonts w:ascii="Times New Roman" w:hAnsi="Times New Roman"/>
          <w:b/>
          <w:sz w:val="24"/>
          <w:szCs w:val="24"/>
        </w:rPr>
        <w:t xml:space="preserve"> la séance du </w:t>
      </w:r>
      <w:r w:rsidR="00C51EE3">
        <w:rPr>
          <w:rFonts w:ascii="Times New Roman" w:hAnsi="Times New Roman"/>
          <w:b/>
          <w:sz w:val="24"/>
          <w:szCs w:val="24"/>
        </w:rPr>
        <w:t>20 novembre</w:t>
      </w:r>
      <w:r>
        <w:rPr>
          <w:rFonts w:ascii="Times New Roman" w:hAnsi="Times New Roman"/>
          <w:b/>
          <w:sz w:val="24"/>
          <w:szCs w:val="24"/>
        </w:rPr>
        <w:t xml:space="preserve"> 2023 – ORDRE DU JOUR</w:t>
      </w:r>
    </w:p>
    <w:p w14:paraId="04C6FA1E" w14:textId="77777777" w:rsidR="00187139" w:rsidRDefault="00187139">
      <w:pPr>
        <w:pStyle w:val="Standard"/>
        <w:rPr>
          <w:b/>
          <w:sz w:val="18"/>
          <w:szCs w:val="18"/>
        </w:rPr>
      </w:pPr>
    </w:p>
    <w:p w14:paraId="7AB4A260" w14:textId="77777777" w:rsidR="004C0F59" w:rsidRPr="00805585" w:rsidRDefault="004C0F59" w:rsidP="004C0F59">
      <w:pPr>
        <w:spacing w:after="0" w:line="240" w:lineRule="auto"/>
        <w:contextualSpacing/>
        <w:jc w:val="both"/>
        <w:rPr>
          <w:b/>
        </w:rPr>
      </w:pPr>
      <w:r w:rsidRPr="00805585">
        <w:rPr>
          <w:b/>
        </w:rPr>
        <w:t>1) Approbation des Procès-Verbaux des séances des 23 et 26 octobre 2023.</w:t>
      </w:r>
    </w:p>
    <w:p w14:paraId="7EC624A6" w14:textId="77777777" w:rsidR="004C0F59" w:rsidRPr="00805585" w:rsidRDefault="004C0F59" w:rsidP="004C0F59">
      <w:pPr>
        <w:spacing w:after="0" w:line="240" w:lineRule="auto"/>
        <w:contextualSpacing/>
        <w:jc w:val="both"/>
        <w:rPr>
          <w:b/>
        </w:rPr>
      </w:pPr>
      <w:r w:rsidRPr="00805585">
        <w:rPr>
          <w:b/>
        </w:rPr>
        <w:t>2) Désignation du secrétaire de séance</w:t>
      </w:r>
    </w:p>
    <w:p w14:paraId="1278E42D" w14:textId="77777777" w:rsidR="004C0F59" w:rsidRPr="00805585" w:rsidRDefault="004C0F59" w:rsidP="004C0F59">
      <w:pPr>
        <w:spacing w:after="0" w:line="240" w:lineRule="auto"/>
        <w:contextualSpacing/>
        <w:jc w:val="both"/>
        <w:rPr>
          <w:b/>
        </w:rPr>
      </w:pPr>
      <w:r w:rsidRPr="00805585">
        <w:rPr>
          <w:b/>
        </w:rPr>
        <w:t>3) Compte rendu sur utilisation des délégations de compétence,</w:t>
      </w:r>
    </w:p>
    <w:p w14:paraId="42D64D2B" w14:textId="77777777" w:rsidR="004C0F59" w:rsidRPr="00805585" w:rsidRDefault="004C0F59" w:rsidP="004C0F59">
      <w:pPr>
        <w:spacing w:after="0" w:line="240" w:lineRule="auto"/>
        <w:contextualSpacing/>
        <w:jc w:val="both"/>
        <w:rPr>
          <w:i/>
        </w:rPr>
      </w:pPr>
      <w:r w:rsidRPr="00805585">
        <w:rPr>
          <w:b/>
        </w:rPr>
        <w:t>4) BUDGET 2024, Débat d’orientation budgétaire</w:t>
      </w:r>
      <w:r w:rsidRPr="00805585">
        <w:rPr>
          <w:i/>
        </w:rPr>
        <w:t>. Investissements à retenir, fiscalité, etc.</w:t>
      </w:r>
    </w:p>
    <w:p w14:paraId="325B34A7" w14:textId="77777777" w:rsidR="004C0F59" w:rsidRPr="00805585" w:rsidRDefault="004C0F59" w:rsidP="004C0F59">
      <w:pPr>
        <w:spacing w:after="0" w:line="240" w:lineRule="auto"/>
        <w:contextualSpacing/>
        <w:rPr>
          <w:i/>
        </w:rPr>
      </w:pPr>
      <w:r w:rsidRPr="00805585">
        <w:rPr>
          <w:b/>
        </w:rPr>
        <w:t>5) Protection sociale complémentaire des salariés, statuer</w:t>
      </w:r>
      <w:r w:rsidRPr="00805585">
        <w:rPr>
          <w:i/>
        </w:rPr>
        <w:t xml:space="preserve"> sur la proposition d’augmentation des taux demandés par l’assureur. </w:t>
      </w:r>
    </w:p>
    <w:p w14:paraId="6FFFAFD3" w14:textId="77777777" w:rsidR="004C0F59" w:rsidRPr="00805585" w:rsidRDefault="004C0F59" w:rsidP="004C0F59">
      <w:pPr>
        <w:tabs>
          <w:tab w:val="left" w:pos="708"/>
        </w:tabs>
        <w:spacing w:after="0" w:line="240" w:lineRule="auto"/>
        <w:contextualSpacing/>
        <w:jc w:val="both"/>
        <w:rPr>
          <w:i/>
        </w:rPr>
      </w:pPr>
      <w:r w:rsidRPr="00805585">
        <w:rPr>
          <w:b/>
        </w:rPr>
        <w:t xml:space="preserve">6) Intercommunalité, </w:t>
      </w:r>
      <w:r w:rsidRPr="00805585">
        <w:rPr>
          <w:i/>
        </w:rPr>
        <w:t>informations</w:t>
      </w:r>
      <w:r w:rsidRPr="00805585">
        <w:rPr>
          <w:b/>
        </w:rPr>
        <w:t xml:space="preserve"> </w:t>
      </w:r>
      <w:r w:rsidRPr="00805585">
        <w:rPr>
          <w:bCs/>
          <w:i/>
          <w:iCs/>
        </w:rPr>
        <w:t>obligatoires</w:t>
      </w:r>
      <w:r w:rsidRPr="00805585">
        <w:rPr>
          <w:i/>
        </w:rPr>
        <w:t> :</w:t>
      </w:r>
    </w:p>
    <w:p w14:paraId="3F092498" w14:textId="77777777" w:rsidR="004C0F59" w:rsidRPr="00805585" w:rsidRDefault="004C0F59" w:rsidP="004C0F59">
      <w:pPr>
        <w:tabs>
          <w:tab w:val="left" w:pos="708"/>
        </w:tabs>
        <w:spacing w:after="0" w:line="240" w:lineRule="auto"/>
        <w:contextualSpacing/>
        <w:jc w:val="both"/>
        <w:rPr>
          <w:bCs/>
          <w:i/>
        </w:rPr>
      </w:pPr>
      <w:r w:rsidRPr="00805585">
        <w:rPr>
          <w:b/>
        </w:rPr>
        <w:t>7) Rapport d’activités 2022 du syndicat mixte du SCOT Rhin Vignoble Grand Ballon</w:t>
      </w:r>
    </w:p>
    <w:p w14:paraId="5CCDA745" w14:textId="76F425B0" w:rsidR="004C0F59" w:rsidRPr="00805585" w:rsidRDefault="004C0F59" w:rsidP="004C0F59">
      <w:pPr>
        <w:tabs>
          <w:tab w:val="left" w:pos="708"/>
        </w:tabs>
        <w:spacing w:after="0" w:line="240" w:lineRule="auto"/>
        <w:contextualSpacing/>
        <w:jc w:val="both"/>
        <w:rPr>
          <w:bCs/>
          <w:i/>
          <w:iCs/>
        </w:rPr>
      </w:pPr>
      <w:r w:rsidRPr="00805585">
        <w:rPr>
          <w:b/>
        </w:rPr>
        <w:t>8) Chasse</w:t>
      </w:r>
      <w:r w:rsidR="00571A04">
        <w:rPr>
          <w:b/>
        </w:rPr>
        <w:t>s</w:t>
      </w:r>
      <w:r w:rsidRPr="00805585">
        <w:rPr>
          <w:b/>
        </w:rPr>
        <w:t xml:space="preserve"> Communal</w:t>
      </w:r>
      <w:r w:rsidR="00571A04">
        <w:rPr>
          <w:b/>
        </w:rPr>
        <w:t>es</w:t>
      </w:r>
      <w:r w:rsidRPr="00805585">
        <w:rPr>
          <w:b/>
          <w:i/>
          <w:iCs/>
        </w:rPr>
        <w:t xml:space="preserve">, </w:t>
      </w:r>
      <w:r w:rsidRPr="00805585">
        <w:rPr>
          <w:bCs/>
          <w:i/>
          <w:iCs/>
        </w:rPr>
        <w:t>Compte rendu des discussions et confirmation des locations au gré à gré.</w:t>
      </w:r>
    </w:p>
    <w:p w14:paraId="5896E9EA" w14:textId="77777777" w:rsidR="004C0F59" w:rsidRPr="00805585" w:rsidRDefault="004C0F59" w:rsidP="004C0F59">
      <w:pPr>
        <w:tabs>
          <w:tab w:val="left" w:pos="708"/>
        </w:tabs>
        <w:spacing w:after="0" w:line="240" w:lineRule="auto"/>
        <w:contextualSpacing/>
        <w:jc w:val="both"/>
        <w:rPr>
          <w:b/>
        </w:rPr>
      </w:pPr>
      <w:r w:rsidRPr="00805585">
        <w:rPr>
          <w:b/>
        </w:rPr>
        <w:t xml:space="preserve">9) DIVERS   </w:t>
      </w:r>
    </w:p>
    <w:p w14:paraId="16595B5A" w14:textId="77777777" w:rsidR="00187139" w:rsidRDefault="00974E23">
      <w:pPr>
        <w:pStyle w:val="Standard"/>
      </w:pPr>
      <w:r>
        <w:t xml:space="preserve"> </w:t>
      </w:r>
    </w:p>
    <w:tbl>
      <w:tblPr>
        <w:tblW w:w="9062" w:type="dxa"/>
        <w:tblInd w:w="-173" w:type="dxa"/>
        <w:tblLayout w:type="fixed"/>
        <w:tblCellMar>
          <w:left w:w="10" w:type="dxa"/>
          <w:right w:w="10" w:type="dxa"/>
        </w:tblCellMar>
        <w:tblLook w:val="04A0" w:firstRow="1" w:lastRow="0" w:firstColumn="1" w:lastColumn="0" w:noHBand="0" w:noVBand="1"/>
      </w:tblPr>
      <w:tblGrid>
        <w:gridCol w:w="2229"/>
        <w:gridCol w:w="2162"/>
        <w:gridCol w:w="2544"/>
        <w:gridCol w:w="2127"/>
      </w:tblGrid>
      <w:tr w:rsidR="00187139" w14:paraId="637B91EF" w14:textId="77777777" w:rsidTr="0065718A">
        <w:trPr>
          <w:trHeight w:val="436"/>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D123A5F" w14:textId="77777777" w:rsidR="00187139" w:rsidRDefault="00974E23">
            <w:pPr>
              <w:pStyle w:val="Standard"/>
              <w:ind w:right="75"/>
            </w:pPr>
            <w:r>
              <w:rPr>
                <w:rFonts w:ascii="Times New Roman" w:hAnsi="Times New Roman"/>
                <w:b/>
                <w:sz w:val="24"/>
              </w:rPr>
              <w:t>Nom et prénom</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3F5654EF" w14:textId="77777777" w:rsidR="00187139" w:rsidRDefault="00974E23">
            <w:pPr>
              <w:pStyle w:val="Standard"/>
              <w:ind w:right="77"/>
              <w:jc w:val="center"/>
            </w:pPr>
            <w:r>
              <w:rPr>
                <w:rFonts w:ascii="Times New Roman" w:hAnsi="Times New Roman"/>
                <w:b/>
                <w:sz w:val="24"/>
              </w:rPr>
              <w:t>Qualité</w:t>
            </w:r>
          </w:p>
        </w:tc>
        <w:tc>
          <w:tcPr>
            <w:tcW w:w="2544"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6E052991" w14:textId="77777777" w:rsidR="00187139" w:rsidRDefault="00974E23">
            <w:pPr>
              <w:pStyle w:val="Standard"/>
              <w:ind w:right="82"/>
              <w:jc w:val="center"/>
            </w:pPr>
            <w:r>
              <w:rPr>
                <w:rFonts w:ascii="Times New Roman" w:hAnsi="Times New Roman"/>
                <w:b/>
                <w:sz w:val="24"/>
              </w:rPr>
              <w:t>Signature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7188A39" w14:textId="77777777" w:rsidR="00187139" w:rsidRDefault="00974E23">
            <w:pPr>
              <w:pStyle w:val="Standard"/>
              <w:ind w:right="82"/>
              <w:jc w:val="center"/>
            </w:pPr>
            <w:r>
              <w:rPr>
                <w:rFonts w:ascii="Times New Roman" w:hAnsi="Times New Roman"/>
                <w:b/>
                <w:sz w:val="24"/>
              </w:rPr>
              <w:t>Procuration</w:t>
            </w:r>
          </w:p>
        </w:tc>
      </w:tr>
      <w:tr w:rsidR="00187139" w14:paraId="29660E65" w14:textId="77777777" w:rsidTr="0065718A">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169A66E0" w14:textId="77777777" w:rsidR="00187139" w:rsidRDefault="00974E23">
            <w:pPr>
              <w:pStyle w:val="Standard"/>
              <w:ind w:right="75"/>
              <w:jc w:val="center"/>
            </w:pPr>
            <w:r>
              <w:rPr>
                <w:rFonts w:ascii="Times New Roman" w:hAnsi="Times New Roman"/>
                <w:sz w:val="24"/>
              </w:rPr>
              <w:t>VONAU Gilbert</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3C696C2D" w14:textId="77777777" w:rsidR="00187139" w:rsidRDefault="00974E23">
            <w:pPr>
              <w:pStyle w:val="Standard"/>
              <w:ind w:right="80"/>
              <w:jc w:val="center"/>
            </w:pPr>
            <w:r>
              <w:rPr>
                <w:rFonts w:ascii="Times New Roman" w:hAnsi="Times New Roman"/>
                <w:sz w:val="24"/>
              </w:rPr>
              <w:t>Maire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3367DB28" w14:textId="77777777" w:rsidR="00187139" w:rsidRDefault="00187139">
            <w:pPr>
              <w:pStyle w:val="Standard"/>
              <w:ind w:right="20"/>
              <w:jc w:val="cente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324F5B15" w14:textId="77777777" w:rsidR="00187139" w:rsidRDefault="00974E23">
            <w:pPr>
              <w:pStyle w:val="Standard"/>
              <w:ind w:right="31"/>
              <w:jc w:val="center"/>
            </w:pPr>
            <w:r>
              <w:rPr>
                <w:rFonts w:ascii="Times New Roman" w:hAnsi="Times New Roman"/>
                <w:sz w:val="18"/>
              </w:rPr>
              <w:t xml:space="preserve"> </w:t>
            </w:r>
          </w:p>
        </w:tc>
      </w:tr>
      <w:tr w:rsidR="00187139" w14:paraId="4BCF31CF" w14:textId="77777777" w:rsidTr="0065718A">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4B430365" w14:textId="77777777" w:rsidR="00187139" w:rsidRDefault="00974E23">
            <w:pPr>
              <w:pStyle w:val="Standard"/>
              <w:ind w:right="76"/>
              <w:jc w:val="center"/>
            </w:pPr>
            <w:r>
              <w:rPr>
                <w:rFonts w:ascii="Times New Roman" w:hAnsi="Times New Roman"/>
                <w:sz w:val="24"/>
              </w:rPr>
              <w:t>MEYER Marie-</w:t>
            </w:r>
          </w:p>
          <w:p w14:paraId="64E61733" w14:textId="77777777" w:rsidR="00187139" w:rsidRDefault="00974E23">
            <w:pPr>
              <w:pStyle w:val="Standard"/>
              <w:ind w:right="74"/>
              <w:jc w:val="center"/>
            </w:pPr>
            <w:r>
              <w:rPr>
                <w:rFonts w:ascii="Times New Roman" w:hAnsi="Times New Roman"/>
                <w:sz w:val="24"/>
              </w:rPr>
              <w:t>Josée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A14F3BD" w14:textId="40E8752A" w:rsidR="00D361DF" w:rsidRDefault="00974E23" w:rsidP="00D361DF">
            <w:pPr>
              <w:pStyle w:val="Standard"/>
              <w:ind w:right="79"/>
              <w:jc w:val="center"/>
            </w:pPr>
            <w:r>
              <w:rPr>
                <w:rFonts w:ascii="Times New Roman" w:hAnsi="Times New Roman"/>
                <w:sz w:val="24"/>
              </w:rPr>
              <w:t>1</w:t>
            </w:r>
            <w:r>
              <w:rPr>
                <w:rFonts w:ascii="Times New Roman" w:hAnsi="Times New Roman"/>
                <w:sz w:val="24"/>
                <w:vertAlign w:val="superscript"/>
              </w:rPr>
              <w:t>er</w:t>
            </w:r>
            <w:r>
              <w:rPr>
                <w:rFonts w:ascii="Times New Roman" w:hAnsi="Times New Roman"/>
                <w:sz w:val="24"/>
              </w:rPr>
              <w:t xml:space="preserve"> adjoint</w:t>
            </w:r>
            <w:r w:rsidR="00D361DF">
              <w:rPr>
                <w:rFonts w:ascii="Times New Roman" w:hAnsi="Times New Roman"/>
                <w:sz w:val="24"/>
              </w:rPr>
              <w:t xml:space="preserve"> secrétaire de séance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40D78F4C" w14:textId="77777777" w:rsidR="00187139" w:rsidRDefault="00187139">
            <w:pPr>
              <w:pStyle w:val="Standard"/>
              <w:ind w:right="30"/>
              <w:jc w:val="cente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28A13732" w14:textId="77777777" w:rsidR="00187139" w:rsidRDefault="00974E23">
            <w:pPr>
              <w:pStyle w:val="Standard"/>
              <w:ind w:right="26"/>
              <w:jc w:val="center"/>
            </w:pPr>
            <w:r>
              <w:rPr>
                <w:rFonts w:ascii="Times New Roman" w:hAnsi="Times New Roman"/>
                <w:sz w:val="20"/>
              </w:rPr>
              <w:t xml:space="preserve"> </w:t>
            </w:r>
          </w:p>
        </w:tc>
      </w:tr>
      <w:tr w:rsidR="00187139" w14:paraId="2FF8C161" w14:textId="77777777" w:rsidTr="0065718A">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6B6B853" w14:textId="77777777" w:rsidR="00187139" w:rsidRDefault="00974E23">
            <w:pPr>
              <w:pStyle w:val="Standard"/>
              <w:ind w:right="123"/>
              <w:jc w:val="right"/>
            </w:pPr>
            <w:r>
              <w:rPr>
                <w:rFonts w:ascii="Times New Roman" w:hAnsi="Times New Roman"/>
                <w:sz w:val="24"/>
              </w:rPr>
              <w:t xml:space="preserve">GASPER Aurélie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ACA3819" w14:textId="77777777" w:rsidR="00187139" w:rsidRDefault="00974E23">
            <w:pPr>
              <w:pStyle w:val="Standard"/>
              <w:ind w:right="79"/>
              <w:jc w:val="center"/>
            </w:pPr>
            <w:r>
              <w:rPr>
                <w:rFonts w:ascii="Times New Roman" w:hAnsi="Times New Roman"/>
                <w:sz w:val="24"/>
              </w:rPr>
              <w:t>2</w:t>
            </w:r>
            <w:r>
              <w:rPr>
                <w:rFonts w:ascii="Times New Roman" w:hAnsi="Times New Roman"/>
                <w:sz w:val="24"/>
                <w:vertAlign w:val="superscript"/>
              </w:rPr>
              <w:t>ème</w:t>
            </w:r>
            <w:r>
              <w:rPr>
                <w:rFonts w:ascii="Times New Roman" w:hAnsi="Times New Roman"/>
                <w:sz w:val="24"/>
              </w:rPr>
              <w:t xml:space="preserve"> adjoint</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0AD6D8CC" w14:textId="77777777" w:rsidR="00187139" w:rsidRDefault="00187139">
            <w:pPr>
              <w:pStyle w:val="Standard"/>
              <w:ind w:right="30"/>
              <w:jc w:val="cente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6F47C90C" w14:textId="77777777" w:rsidR="00187139" w:rsidRDefault="00974E23">
            <w:pPr>
              <w:pStyle w:val="Standard"/>
              <w:ind w:right="16"/>
              <w:jc w:val="center"/>
            </w:pPr>
            <w:r>
              <w:rPr>
                <w:rFonts w:ascii="Times New Roman" w:hAnsi="Times New Roman"/>
                <w:sz w:val="24"/>
              </w:rPr>
              <w:t xml:space="preserve"> </w:t>
            </w:r>
          </w:p>
        </w:tc>
      </w:tr>
      <w:tr w:rsidR="00187139" w14:paraId="4D60EEAD" w14:textId="77777777" w:rsidTr="0065718A">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51F6EFE" w14:textId="77777777" w:rsidR="00187139" w:rsidRDefault="00974E23">
            <w:pPr>
              <w:pStyle w:val="Standard"/>
              <w:ind w:right="78"/>
              <w:jc w:val="center"/>
            </w:pPr>
            <w:r>
              <w:rPr>
                <w:rFonts w:ascii="Times New Roman" w:hAnsi="Times New Roman"/>
                <w:sz w:val="24"/>
              </w:rPr>
              <w:t>PEDRO Maria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1F1EE6C" w14:textId="77777777" w:rsidR="00187139" w:rsidRDefault="00974E23">
            <w:pPr>
              <w:pStyle w:val="Standard"/>
              <w:jc w:val="center"/>
            </w:pPr>
            <w:r>
              <w:rPr>
                <w:rFonts w:ascii="Times New Roman" w:hAnsi="Times New Roman"/>
                <w:sz w:val="24"/>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95491A8" w14:textId="7B1BCFD1" w:rsidR="00187139" w:rsidRDefault="00187139">
            <w:pPr>
              <w:pStyle w:val="Standard"/>
              <w:ind w:right="30"/>
              <w:jc w:val="cente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4C64AD80" w14:textId="77777777" w:rsidR="00187139" w:rsidRDefault="00974E23">
            <w:pPr>
              <w:pStyle w:val="Standard"/>
              <w:ind w:right="31"/>
              <w:jc w:val="center"/>
            </w:pPr>
            <w:r>
              <w:rPr>
                <w:rFonts w:ascii="Times New Roman" w:hAnsi="Times New Roman"/>
                <w:sz w:val="18"/>
              </w:rPr>
              <w:t xml:space="preserve"> </w:t>
            </w:r>
          </w:p>
        </w:tc>
      </w:tr>
      <w:tr w:rsidR="00187139" w14:paraId="6C00553C" w14:textId="77777777" w:rsidTr="0065718A">
        <w:trPr>
          <w:trHeight w:val="563"/>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1AB14143" w14:textId="77777777" w:rsidR="00187139" w:rsidRDefault="00974E23">
            <w:pPr>
              <w:pStyle w:val="Standard"/>
              <w:ind w:right="78"/>
              <w:jc w:val="center"/>
            </w:pPr>
            <w:r>
              <w:rPr>
                <w:rFonts w:ascii="Times New Roman" w:hAnsi="Times New Roman"/>
                <w:sz w:val="24"/>
              </w:rPr>
              <w:t>ORMANCEY-</w:t>
            </w:r>
          </w:p>
          <w:p w14:paraId="1D2155B9" w14:textId="77777777" w:rsidR="00187139" w:rsidRDefault="00974E23">
            <w:pPr>
              <w:pStyle w:val="Standard"/>
              <w:ind w:left="19"/>
            </w:pPr>
            <w:r>
              <w:rPr>
                <w:rFonts w:ascii="Times New Roman" w:hAnsi="Times New Roman"/>
                <w:sz w:val="24"/>
              </w:rPr>
              <w:t>TANCREDI Lydie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22E25E65" w14:textId="77777777" w:rsidR="00187139" w:rsidRDefault="00974E23">
            <w:pPr>
              <w:pStyle w:val="Standard"/>
              <w:ind w:right="82"/>
              <w:jc w:val="center"/>
            </w:pPr>
            <w:r>
              <w:rPr>
                <w:rFonts w:ascii="Times New Roman" w:hAnsi="Times New Roman"/>
                <w:sz w:val="24"/>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614C0768" w14:textId="0E32DA4E" w:rsidR="00187139" w:rsidRDefault="004C0F59">
            <w:pPr>
              <w:pStyle w:val="Standard"/>
              <w:ind w:right="30"/>
              <w:jc w:val="center"/>
            </w:pPr>
            <w:r>
              <w:t>Excusée</w:t>
            </w: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3CC4FBE5" w14:textId="77777777" w:rsidR="00187139" w:rsidRDefault="00974E23">
            <w:pPr>
              <w:pStyle w:val="Standard"/>
              <w:ind w:right="26"/>
              <w:jc w:val="center"/>
            </w:pPr>
            <w:r>
              <w:rPr>
                <w:rFonts w:ascii="Times New Roman" w:hAnsi="Times New Roman"/>
                <w:sz w:val="20"/>
              </w:rPr>
              <w:t xml:space="preserve"> </w:t>
            </w:r>
          </w:p>
        </w:tc>
      </w:tr>
      <w:tr w:rsidR="00187139" w14:paraId="424514E1" w14:textId="77777777" w:rsidTr="0065718A">
        <w:trPr>
          <w:trHeight w:val="54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3D2BEDA" w14:textId="77777777" w:rsidR="00187139" w:rsidRDefault="00974E23">
            <w:pPr>
              <w:pStyle w:val="Standard"/>
              <w:ind w:right="72"/>
              <w:jc w:val="center"/>
            </w:pPr>
            <w:r>
              <w:rPr>
                <w:rFonts w:ascii="Times New Roman" w:hAnsi="Times New Roman"/>
                <w:sz w:val="24"/>
              </w:rPr>
              <w:t>CESAR Rose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6F0AC4E" w14:textId="77777777" w:rsidR="00187139" w:rsidRDefault="00974E23">
            <w:pPr>
              <w:pStyle w:val="Standard"/>
              <w:jc w:val="center"/>
            </w:pPr>
            <w:r>
              <w:rPr>
                <w:rFonts w:ascii="Times New Roman" w:hAnsi="Times New Roman"/>
                <w:sz w:val="24"/>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7A0EF084" w14:textId="58C1E78D" w:rsidR="00187139" w:rsidRDefault="004C0F59">
            <w:pPr>
              <w:pStyle w:val="Standard"/>
              <w:ind w:right="30"/>
              <w:jc w:val="center"/>
            </w:pPr>
            <w:r>
              <w:t>Excusée</w:t>
            </w: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2A2E0365" w14:textId="77777777" w:rsidR="00187139" w:rsidRDefault="00974E23">
            <w:pPr>
              <w:pStyle w:val="Standard"/>
              <w:ind w:right="16"/>
              <w:jc w:val="center"/>
            </w:pPr>
            <w:r>
              <w:rPr>
                <w:rFonts w:ascii="Times New Roman" w:hAnsi="Times New Roman"/>
                <w:sz w:val="24"/>
              </w:rPr>
              <w:t xml:space="preserve"> </w:t>
            </w:r>
          </w:p>
        </w:tc>
      </w:tr>
      <w:tr w:rsidR="00187139" w14:paraId="458E081E" w14:textId="77777777" w:rsidTr="0065718A">
        <w:trPr>
          <w:trHeight w:val="563"/>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F3ED7BF" w14:textId="77777777" w:rsidR="00187139" w:rsidRDefault="00974E23">
            <w:pPr>
              <w:pStyle w:val="Standard"/>
              <w:ind w:left="7"/>
            </w:pPr>
            <w:r>
              <w:rPr>
                <w:rFonts w:ascii="Times New Roman" w:hAnsi="Times New Roman"/>
                <w:sz w:val="24"/>
              </w:rPr>
              <w:t>MACCARI Jessika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8E7BCB0" w14:textId="77777777" w:rsidR="00187139" w:rsidRDefault="00974E23">
            <w:pPr>
              <w:pStyle w:val="Standard"/>
              <w:jc w:val="center"/>
            </w:pPr>
            <w:r>
              <w:rPr>
                <w:rFonts w:ascii="Times New Roman" w:hAnsi="Times New Roman"/>
                <w:sz w:val="24"/>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D3E80FB" w14:textId="05D737DE" w:rsidR="00187139" w:rsidRDefault="00187139">
            <w:pPr>
              <w:pStyle w:val="Standard"/>
              <w:ind w:right="30"/>
              <w:jc w:val="cente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71E6FD3D" w14:textId="77777777" w:rsidR="00187139" w:rsidRDefault="00974E23">
            <w:pPr>
              <w:pStyle w:val="Standard"/>
              <w:ind w:right="31"/>
              <w:jc w:val="center"/>
            </w:pPr>
            <w:r>
              <w:rPr>
                <w:rFonts w:ascii="Times New Roman" w:hAnsi="Times New Roman"/>
                <w:sz w:val="18"/>
              </w:rPr>
              <w:t xml:space="preserve"> </w:t>
            </w:r>
          </w:p>
        </w:tc>
      </w:tr>
      <w:tr w:rsidR="004A7542" w14:paraId="00920BE5" w14:textId="77777777" w:rsidTr="004C0F59">
        <w:trPr>
          <w:trHeight w:val="563"/>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4DA4395" w14:textId="77777777" w:rsidR="004A7542" w:rsidRDefault="004A7542" w:rsidP="004A7542">
            <w:pPr>
              <w:pStyle w:val="Standard"/>
              <w:ind w:right="74"/>
              <w:jc w:val="center"/>
            </w:pPr>
            <w:r>
              <w:rPr>
                <w:rFonts w:ascii="Times New Roman" w:hAnsi="Times New Roman"/>
                <w:sz w:val="24"/>
              </w:rPr>
              <w:t xml:space="preserve">CANE Roger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45F9F6A" w14:textId="77777777" w:rsidR="004A7542" w:rsidRDefault="004A7542" w:rsidP="004A7542">
            <w:pPr>
              <w:pStyle w:val="Standard"/>
              <w:jc w:val="center"/>
            </w:pPr>
            <w:r>
              <w:rPr>
                <w:rFonts w:ascii="Times New Roman" w:hAnsi="Times New Roman"/>
                <w:sz w:val="24"/>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1373A21E" w14:textId="7751D49D" w:rsidR="004A7542" w:rsidRDefault="004A7542" w:rsidP="004A7542">
            <w:pPr>
              <w:pStyle w:val="Standard"/>
              <w:ind w:right="35"/>
              <w:jc w:val="cente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561F0F12" w14:textId="1A0C2F4B" w:rsidR="004A7542" w:rsidRDefault="004A7542" w:rsidP="004A7542">
            <w:pPr>
              <w:pStyle w:val="Standard"/>
              <w:ind w:right="31"/>
              <w:jc w:val="center"/>
            </w:pPr>
            <w:r>
              <w:rPr>
                <w:rFonts w:ascii="Times New Roman" w:hAnsi="Times New Roman"/>
                <w:sz w:val="18"/>
              </w:rPr>
              <w:t xml:space="preserve"> </w:t>
            </w:r>
          </w:p>
        </w:tc>
      </w:tr>
      <w:tr w:rsidR="004A7542" w14:paraId="6212D636" w14:textId="77777777" w:rsidTr="004C0F59">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DDF084F" w14:textId="77777777" w:rsidR="004A7542" w:rsidRDefault="004A7542" w:rsidP="004A7542">
            <w:pPr>
              <w:pStyle w:val="Standard"/>
              <w:ind w:right="77"/>
              <w:jc w:val="center"/>
            </w:pPr>
            <w:r>
              <w:rPr>
                <w:rFonts w:ascii="Times New Roman" w:hAnsi="Times New Roman"/>
                <w:sz w:val="24"/>
              </w:rPr>
              <w:t>GRAFF Jean</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04EC0C6" w14:textId="77777777" w:rsidR="004A7542" w:rsidRDefault="004A7542" w:rsidP="004A7542">
            <w:pPr>
              <w:pStyle w:val="Standard"/>
              <w:jc w:val="center"/>
            </w:pPr>
            <w:r>
              <w:rPr>
                <w:rFonts w:ascii="Times New Roman" w:hAnsi="Times New Roman"/>
                <w:sz w:val="24"/>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18465DE6" w14:textId="591236C5" w:rsidR="004A7542" w:rsidRDefault="004C0F59" w:rsidP="004A7542">
            <w:pPr>
              <w:pStyle w:val="Standard"/>
              <w:ind w:right="30"/>
              <w:jc w:val="center"/>
            </w:pPr>
            <w:r>
              <w:t>Procuration à Mme PEDRO</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5E8CFEAB" w14:textId="518A4FBE" w:rsidR="004A7542" w:rsidRDefault="004A7542" w:rsidP="004A7542">
            <w:pPr>
              <w:pStyle w:val="Standard"/>
              <w:ind w:right="26"/>
              <w:jc w:val="center"/>
            </w:pPr>
            <w:r>
              <w:rPr>
                <w:rFonts w:ascii="Times New Roman" w:hAnsi="Times New Roman"/>
                <w:sz w:val="18"/>
              </w:rPr>
              <w:t xml:space="preserve"> </w:t>
            </w:r>
          </w:p>
        </w:tc>
      </w:tr>
      <w:tr w:rsidR="004A7542" w14:paraId="5B87F2F5" w14:textId="77777777" w:rsidTr="0065718A">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7B0CBA2" w14:textId="77777777" w:rsidR="004A7542" w:rsidRDefault="004A7542" w:rsidP="004A7542">
            <w:pPr>
              <w:pStyle w:val="Standard"/>
              <w:ind w:right="78"/>
              <w:jc w:val="center"/>
            </w:pPr>
            <w:r>
              <w:rPr>
                <w:rFonts w:ascii="Times New Roman" w:hAnsi="Times New Roman"/>
                <w:sz w:val="24"/>
              </w:rPr>
              <w:t>BINTZ Mathieu</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80BC8D" w14:textId="77777777" w:rsidR="004A7542" w:rsidRDefault="004A7542" w:rsidP="004A7542">
            <w:pPr>
              <w:pStyle w:val="Standard"/>
              <w:jc w:val="center"/>
            </w:pPr>
            <w:r>
              <w:rPr>
                <w:rFonts w:ascii="Times New Roman" w:hAnsi="Times New Roman"/>
                <w:sz w:val="24"/>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79CE37A0" w14:textId="33A2FAF0" w:rsidR="004A7542" w:rsidRDefault="004C0F59" w:rsidP="004A7542">
            <w:pPr>
              <w:pStyle w:val="Standard"/>
              <w:ind w:right="30"/>
              <w:jc w:val="center"/>
            </w:pPr>
            <w:r>
              <w:t>Excusé</w:t>
            </w: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7738DD1F" w14:textId="77777777" w:rsidR="004A7542" w:rsidRDefault="004A7542" w:rsidP="004A7542">
            <w:pPr>
              <w:pStyle w:val="Standard"/>
              <w:ind w:right="26"/>
              <w:jc w:val="center"/>
            </w:pPr>
          </w:p>
        </w:tc>
      </w:tr>
      <w:tr w:rsidR="004A7542" w14:paraId="37CDA2EE" w14:textId="77777777" w:rsidTr="0065718A">
        <w:trPr>
          <w:trHeight w:val="626"/>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9809539" w14:textId="77777777" w:rsidR="004A7542" w:rsidRDefault="004A7542" w:rsidP="004A7542">
            <w:pPr>
              <w:pStyle w:val="Standard"/>
            </w:pPr>
            <w:r>
              <w:rPr>
                <w:rFonts w:ascii="Times New Roman" w:hAnsi="Times New Roman"/>
                <w:sz w:val="24"/>
              </w:rPr>
              <w:t>RINALDI François</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E9549F" w14:textId="77777777" w:rsidR="004A7542" w:rsidRDefault="004A7542" w:rsidP="004A7542">
            <w:pPr>
              <w:pStyle w:val="Standard"/>
              <w:jc w:val="center"/>
            </w:pPr>
            <w:r>
              <w:rPr>
                <w:rFonts w:ascii="Times New Roman" w:hAnsi="Times New Roman"/>
                <w:sz w:val="24"/>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266011FC" w14:textId="46D2F05E" w:rsidR="004A7542" w:rsidRDefault="004A7542" w:rsidP="004A7542">
            <w:pPr>
              <w:pStyle w:val="Standard"/>
              <w:ind w:right="35"/>
              <w:jc w:val="cente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tcPr>
          <w:p w14:paraId="4E9EA931" w14:textId="77777777" w:rsidR="004A7542" w:rsidRDefault="004A7542" w:rsidP="004A7542">
            <w:pPr>
              <w:pStyle w:val="Standard"/>
              <w:ind w:right="26"/>
              <w:jc w:val="center"/>
            </w:pPr>
          </w:p>
        </w:tc>
      </w:tr>
    </w:tbl>
    <w:p w14:paraId="66F04E0A" w14:textId="77777777" w:rsidR="00187139" w:rsidRDefault="00187139">
      <w:pPr>
        <w:pStyle w:val="Standard"/>
      </w:pPr>
    </w:p>
    <w:sectPr w:rsidR="00187139" w:rsidSect="00A21F82">
      <w:headerReference w:type="even" r:id="rId8"/>
      <w:headerReference w:type="default" r:id="rId9"/>
      <w:footerReference w:type="even" r:id="rId10"/>
      <w:pgSz w:w="11906" w:h="16838"/>
      <w:pgMar w:top="1743" w:right="1416" w:bottom="1252" w:left="1419" w:header="710" w:footer="4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1B6C" w14:textId="77777777" w:rsidR="0025480E" w:rsidRDefault="0025480E">
      <w:pPr>
        <w:spacing w:after="0" w:line="240" w:lineRule="auto"/>
      </w:pPr>
      <w:r>
        <w:separator/>
      </w:r>
    </w:p>
  </w:endnote>
  <w:endnote w:type="continuationSeparator" w:id="0">
    <w:p w14:paraId="08220FE6" w14:textId="77777777" w:rsidR="0025480E" w:rsidRDefault="0025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ill Sans MT">
    <w:charset w:val="00"/>
    <w:family w:val="swiss"/>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6D5" w14:textId="77777777" w:rsidR="0019459E" w:rsidRDefault="00974E23">
    <w:pPr>
      <w:pStyle w:val="Standard"/>
      <w:ind w:right="312"/>
      <w:jc w:val="center"/>
    </w:pPr>
    <w:r>
      <w:fldChar w:fldCharType="begin"/>
    </w:r>
    <w:r>
      <w:instrText xml:space="preserve"> PAGE </w:instrText>
    </w:r>
    <w:r>
      <w:fldChar w:fldCharType="separate"/>
    </w:r>
    <w:r w:rsidR="00CA5127">
      <w:rPr>
        <w:noProof/>
      </w:rPr>
      <w:t>2</w:t>
    </w:r>
    <w:r>
      <w:fldChar w:fldCharType="end"/>
    </w:r>
  </w:p>
  <w:p w14:paraId="4326829E" w14:textId="77777777" w:rsidR="0019459E" w:rsidRDefault="00974E23">
    <w:pPr>
      <w:pStyle w:val="Standard"/>
      <w:ind w:right="252"/>
      <w:jc w:val="center"/>
    </w:pPr>
    <w:r>
      <w:rPr>
        <w:rFonts w:ascii="Times New Roman" w:hAnsi="Times New Roman"/>
        <w:sz w:val="24"/>
      </w:rPr>
      <w:t xml:space="preserve"> </w:t>
    </w:r>
  </w:p>
  <w:p w14:paraId="376DCE0D" w14:textId="77777777" w:rsidR="0019459E" w:rsidRDefault="00974E23">
    <w:pPr>
      <w:pStyle w:val="Standard"/>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4069" w14:textId="77777777" w:rsidR="0025480E" w:rsidRDefault="0025480E">
      <w:pPr>
        <w:spacing w:after="0" w:line="240" w:lineRule="auto"/>
      </w:pPr>
      <w:r>
        <w:rPr>
          <w:color w:val="000000"/>
        </w:rPr>
        <w:separator/>
      </w:r>
    </w:p>
  </w:footnote>
  <w:footnote w:type="continuationSeparator" w:id="0">
    <w:p w14:paraId="48842C30" w14:textId="77777777" w:rsidR="0025480E" w:rsidRDefault="00254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1080" w14:textId="77777777" w:rsidR="0019459E" w:rsidRDefault="00974E23">
    <w:pPr>
      <w:pStyle w:val="Standard"/>
      <w:spacing w:line="235" w:lineRule="auto"/>
      <w:ind w:right="312"/>
      <w:jc w:val="right"/>
    </w:pPr>
    <w:r>
      <w:rPr>
        <w:rFonts w:ascii="Times New Roman" w:hAnsi="Times New Roman"/>
        <w:sz w:val="24"/>
      </w:rPr>
      <w:t xml:space="preserve">COMMUNE DE BILTZHEIM                                         Procès-verbal du Conseil </w:t>
    </w:r>
    <w:proofErr w:type="gramStart"/>
    <w:r>
      <w:rPr>
        <w:rFonts w:ascii="Times New Roman" w:hAnsi="Times New Roman"/>
        <w:sz w:val="24"/>
      </w:rPr>
      <w:t>Municipal  du</w:t>
    </w:r>
    <w:proofErr w:type="gramEnd"/>
    <w:r>
      <w:rPr>
        <w:rFonts w:ascii="Times New Roman" w:hAnsi="Times New Roman"/>
        <w:sz w:val="24"/>
      </w:rPr>
      <w:t xml:space="preserve"> 24 juillet 2023</w:t>
    </w:r>
  </w:p>
  <w:p w14:paraId="7995E6A6" w14:textId="77777777" w:rsidR="0019459E" w:rsidRDefault="00974E23">
    <w:pPr>
      <w:pStyle w:val="Standard"/>
    </w:pPr>
    <w:r>
      <w:rPr>
        <w:rFonts w:ascii="Times New Roman" w:hAnsi="Times New Roman"/>
        <w:sz w:val="24"/>
      </w:rPr>
      <w:t xml:space="preserve"> </w:t>
    </w:r>
  </w:p>
  <w:p w14:paraId="06BE5ABB"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F7AD" w14:textId="77777777" w:rsidR="0019459E" w:rsidRDefault="00974E23">
    <w:pPr>
      <w:pStyle w:val="Standard"/>
      <w:spacing w:line="235" w:lineRule="auto"/>
      <w:ind w:right="-1"/>
    </w:pPr>
    <w:r>
      <w:rPr>
        <w:rFonts w:ascii="Times New Roman" w:hAnsi="Times New Roman"/>
        <w:sz w:val="24"/>
      </w:rPr>
      <w:t>COMMUNE DE BILTZHEIM                                                            PV du Conseil Municipal</w:t>
    </w:r>
  </w:p>
  <w:p w14:paraId="72F4A87F" w14:textId="09A94509" w:rsidR="0019459E" w:rsidRDefault="00974E23">
    <w:pPr>
      <w:pStyle w:val="Standard"/>
      <w:spacing w:line="235" w:lineRule="auto"/>
      <w:ind w:right="-1"/>
      <w:jc w:val="right"/>
    </w:pPr>
    <w:r>
      <w:rPr>
        <w:rFonts w:ascii="Times New Roman" w:hAnsi="Times New Roman"/>
        <w:sz w:val="24"/>
      </w:rPr>
      <w:t xml:space="preserve">Du </w:t>
    </w:r>
    <w:r w:rsidR="00F43743">
      <w:rPr>
        <w:rFonts w:ascii="Times New Roman" w:hAnsi="Times New Roman"/>
        <w:sz w:val="24"/>
      </w:rPr>
      <w:t>20 novembre</w:t>
    </w:r>
    <w:r>
      <w:rPr>
        <w:rFonts w:ascii="Times New Roman" w:hAnsi="Times New Roman"/>
        <w:sz w:val="24"/>
      </w:rPr>
      <w:t xml:space="preserve"> 2023</w:t>
    </w:r>
  </w:p>
  <w:p w14:paraId="2EF10BB2"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815"/>
    <w:multiLevelType w:val="multilevel"/>
    <w:tmpl w:val="7C8448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4C1A58"/>
    <w:multiLevelType w:val="multilevel"/>
    <w:tmpl w:val="A488861A"/>
    <w:styleLink w:val="WWNum9"/>
    <w:lvl w:ilvl="0">
      <w:numFmt w:val="bullet"/>
      <w:lvlText w:val="-"/>
      <w:lvlJc w:val="left"/>
      <w:pPr>
        <w:ind w:left="720" w:hanging="360"/>
      </w:pPr>
      <w:rPr>
        <w:rFonts w:ascii="Times New Roman" w:eastAsia="Arial Unicode MS" w:hAnsi="Times New Roman"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023668"/>
    <w:multiLevelType w:val="multilevel"/>
    <w:tmpl w:val="FBA0CBA0"/>
    <w:styleLink w:val="WWNum3"/>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7B5BB0"/>
    <w:multiLevelType w:val="hybridMultilevel"/>
    <w:tmpl w:val="719608BE"/>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87AA2"/>
    <w:multiLevelType w:val="multilevel"/>
    <w:tmpl w:val="C46AB58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D150DC"/>
    <w:multiLevelType w:val="multilevel"/>
    <w:tmpl w:val="8F8EC9B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1C611A"/>
    <w:multiLevelType w:val="multilevel"/>
    <w:tmpl w:val="BD5609B8"/>
    <w:styleLink w:val="WWNum4"/>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1E2E6F5E"/>
    <w:multiLevelType w:val="multilevel"/>
    <w:tmpl w:val="7EBA1D2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667219"/>
    <w:multiLevelType w:val="multilevel"/>
    <w:tmpl w:val="FB72D340"/>
    <w:styleLink w:val="WWNum1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072785"/>
    <w:multiLevelType w:val="hybridMultilevel"/>
    <w:tmpl w:val="972ACB0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0E44AA"/>
    <w:multiLevelType w:val="hybridMultilevel"/>
    <w:tmpl w:val="E21CF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6D18BC"/>
    <w:multiLevelType w:val="hybridMultilevel"/>
    <w:tmpl w:val="3F4805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CF24046"/>
    <w:multiLevelType w:val="hybridMultilevel"/>
    <w:tmpl w:val="573C2134"/>
    <w:lvl w:ilvl="0" w:tplc="6C42984E">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00D0216"/>
    <w:multiLevelType w:val="multilevel"/>
    <w:tmpl w:val="8B4EC074"/>
    <w:styleLink w:val="WWNum16"/>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4" w15:restartNumberingAfterBreak="0">
    <w:nsid w:val="497129C5"/>
    <w:multiLevelType w:val="multilevel"/>
    <w:tmpl w:val="38300AD6"/>
    <w:styleLink w:val="WWNum1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A4B6066"/>
    <w:multiLevelType w:val="multilevel"/>
    <w:tmpl w:val="07049FB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ED05427"/>
    <w:multiLevelType w:val="hybridMultilevel"/>
    <w:tmpl w:val="3BDCED2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7" w15:restartNumberingAfterBreak="0">
    <w:nsid w:val="55254729"/>
    <w:multiLevelType w:val="hybridMultilevel"/>
    <w:tmpl w:val="CB46BF28"/>
    <w:lvl w:ilvl="0" w:tplc="62C824E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5D4605F"/>
    <w:multiLevelType w:val="multilevel"/>
    <w:tmpl w:val="BF30124A"/>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7E9560F"/>
    <w:multiLevelType w:val="multilevel"/>
    <w:tmpl w:val="82740898"/>
    <w:styleLink w:val="WWNum8"/>
    <w:lvl w:ilvl="0">
      <w:numFmt w:val="bullet"/>
      <w:lvlText w:val="•"/>
      <w:lvlJc w:val="left"/>
      <w:pPr>
        <w:ind w:left="567" w:hanging="283"/>
      </w:pPr>
      <w:rPr>
        <w:caps w:val="0"/>
        <w:smallCaps w:val="0"/>
        <w:strike w:val="0"/>
        <w:dstrike w:val="0"/>
        <w:outline w:val="0"/>
        <w:emboss w:val="0"/>
        <w:imprint w:val="0"/>
        <w:spacing w:val="0"/>
        <w:w w:val="100"/>
        <w:kern w:val="3"/>
        <w:position w:val="0"/>
        <w:vertAlign w:val="baseline"/>
      </w:rPr>
    </w:lvl>
    <w:lvl w:ilvl="1">
      <w:numFmt w:val="bullet"/>
      <w:lvlText w:val="•"/>
      <w:lvlJc w:val="left"/>
      <w:pPr>
        <w:ind w:left="1003" w:hanging="283"/>
      </w:pPr>
      <w:rPr>
        <w:caps w:val="0"/>
        <w:smallCaps w:val="0"/>
        <w:strike w:val="0"/>
        <w:dstrike w:val="0"/>
        <w:outline w:val="0"/>
        <w:emboss w:val="0"/>
        <w:imprint w:val="0"/>
        <w:spacing w:val="0"/>
        <w:w w:val="100"/>
        <w:kern w:val="3"/>
        <w:position w:val="0"/>
        <w:vertAlign w:val="baseline"/>
      </w:rPr>
    </w:lvl>
    <w:lvl w:ilvl="2">
      <w:numFmt w:val="bullet"/>
      <w:lvlText w:val="•"/>
      <w:lvlJc w:val="left"/>
      <w:pPr>
        <w:ind w:left="1723" w:hanging="283"/>
      </w:pPr>
      <w:rPr>
        <w:caps w:val="0"/>
        <w:smallCaps w:val="0"/>
        <w:strike w:val="0"/>
        <w:dstrike w:val="0"/>
        <w:outline w:val="0"/>
        <w:emboss w:val="0"/>
        <w:imprint w:val="0"/>
        <w:spacing w:val="0"/>
        <w:w w:val="100"/>
        <w:kern w:val="3"/>
        <w:position w:val="0"/>
        <w:vertAlign w:val="baseline"/>
      </w:rPr>
    </w:lvl>
    <w:lvl w:ilvl="3">
      <w:numFmt w:val="bullet"/>
      <w:lvlText w:val="•"/>
      <w:lvlJc w:val="left"/>
      <w:pPr>
        <w:ind w:left="2443" w:hanging="283"/>
      </w:pPr>
      <w:rPr>
        <w:caps w:val="0"/>
        <w:smallCaps w:val="0"/>
        <w:strike w:val="0"/>
        <w:dstrike w:val="0"/>
        <w:outline w:val="0"/>
        <w:emboss w:val="0"/>
        <w:imprint w:val="0"/>
        <w:spacing w:val="0"/>
        <w:w w:val="100"/>
        <w:kern w:val="3"/>
        <w:position w:val="0"/>
        <w:vertAlign w:val="baseline"/>
      </w:rPr>
    </w:lvl>
    <w:lvl w:ilvl="4">
      <w:numFmt w:val="bullet"/>
      <w:lvlText w:val="•"/>
      <w:lvlJc w:val="left"/>
      <w:pPr>
        <w:ind w:left="3163" w:hanging="283"/>
      </w:pPr>
      <w:rPr>
        <w:caps w:val="0"/>
        <w:smallCaps w:val="0"/>
        <w:strike w:val="0"/>
        <w:dstrike w:val="0"/>
        <w:outline w:val="0"/>
        <w:emboss w:val="0"/>
        <w:imprint w:val="0"/>
        <w:spacing w:val="0"/>
        <w:w w:val="100"/>
        <w:kern w:val="3"/>
        <w:position w:val="0"/>
        <w:vertAlign w:val="baseline"/>
      </w:rPr>
    </w:lvl>
    <w:lvl w:ilvl="5">
      <w:numFmt w:val="bullet"/>
      <w:lvlText w:val="•"/>
      <w:lvlJc w:val="left"/>
      <w:pPr>
        <w:ind w:left="3883" w:hanging="283"/>
      </w:pPr>
      <w:rPr>
        <w:caps w:val="0"/>
        <w:smallCaps w:val="0"/>
        <w:strike w:val="0"/>
        <w:dstrike w:val="0"/>
        <w:outline w:val="0"/>
        <w:emboss w:val="0"/>
        <w:imprint w:val="0"/>
        <w:spacing w:val="0"/>
        <w:w w:val="100"/>
        <w:kern w:val="3"/>
        <w:position w:val="0"/>
        <w:vertAlign w:val="baseline"/>
      </w:rPr>
    </w:lvl>
    <w:lvl w:ilvl="6">
      <w:numFmt w:val="bullet"/>
      <w:lvlText w:val="•"/>
      <w:lvlJc w:val="left"/>
      <w:pPr>
        <w:ind w:left="4603" w:hanging="283"/>
      </w:pPr>
      <w:rPr>
        <w:caps w:val="0"/>
        <w:smallCaps w:val="0"/>
        <w:strike w:val="0"/>
        <w:dstrike w:val="0"/>
        <w:outline w:val="0"/>
        <w:emboss w:val="0"/>
        <w:imprint w:val="0"/>
        <w:spacing w:val="0"/>
        <w:w w:val="100"/>
        <w:kern w:val="3"/>
        <w:position w:val="0"/>
        <w:vertAlign w:val="baseline"/>
      </w:rPr>
    </w:lvl>
    <w:lvl w:ilvl="7">
      <w:numFmt w:val="bullet"/>
      <w:lvlText w:val="•"/>
      <w:lvlJc w:val="left"/>
      <w:pPr>
        <w:ind w:left="5323" w:hanging="283"/>
      </w:pPr>
      <w:rPr>
        <w:caps w:val="0"/>
        <w:smallCaps w:val="0"/>
        <w:strike w:val="0"/>
        <w:dstrike w:val="0"/>
        <w:outline w:val="0"/>
        <w:emboss w:val="0"/>
        <w:imprint w:val="0"/>
        <w:spacing w:val="0"/>
        <w:w w:val="100"/>
        <w:kern w:val="3"/>
        <w:position w:val="0"/>
        <w:vertAlign w:val="baseline"/>
      </w:rPr>
    </w:lvl>
    <w:lvl w:ilvl="8">
      <w:numFmt w:val="bullet"/>
      <w:lvlText w:val="•"/>
      <w:lvlJc w:val="left"/>
      <w:pPr>
        <w:ind w:left="6043" w:hanging="283"/>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5C1D193F"/>
    <w:multiLevelType w:val="multilevel"/>
    <w:tmpl w:val="5E3A7186"/>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6D95E25"/>
    <w:multiLevelType w:val="hybridMultilevel"/>
    <w:tmpl w:val="F5FA15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D071A8"/>
    <w:multiLevelType w:val="multilevel"/>
    <w:tmpl w:val="1574760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4913DA9"/>
    <w:multiLevelType w:val="multilevel"/>
    <w:tmpl w:val="960CF424"/>
    <w:styleLink w:val="WWNum7"/>
    <w:lvl w:ilvl="0">
      <w:numFmt w:val="bullet"/>
      <w:lvlText w:val="•"/>
      <w:lvlJc w:val="left"/>
      <w:pPr>
        <w:ind w:left="567" w:hanging="283"/>
      </w:pPr>
      <w:rPr>
        <w:caps w:val="0"/>
        <w:smallCaps w:val="0"/>
        <w:strike w:val="0"/>
        <w:dstrike w:val="0"/>
        <w:outline w:val="0"/>
        <w:emboss w:val="0"/>
        <w:imprint w:val="0"/>
        <w:spacing w:val="0"/>
        <w:w w:val="100"/>
        <w:kern w:val="3"/>
        <w:position w:val="0"/>
        <w:vertAlign w:val="baseline"/>
      </w:rPr>
    </w:lvl>
    <w:lvl w:ilvl="1">
      <w:numFmt w:val="bullet"/>
      <w:lvlText w:val="•"/>
      <w:lvlJc w:val="left"/>
      <w:pPr>
        <w:ind w:left="1003" w:hanging="283"/>
      </w:pPr>
      <w:rPr>
        <w:caps w:val="0"/>
        <w:smallCaps w:val="0"/>
        <w:strike w:val="0"/>
        <w:dstrike w:val="0"/>
        <w:outline w:val="0"/>
        <w:emboss w:val="0"/>
        <w:imprint w:val="0"/>
        <w:spacing w:val="0"/>
        <w:w w:val="100"/>
        <w:kern w:val="3"/>
        <w:position w:val="0"/>
        <w:vertAlign w:val="baseline"/>
      </w:rPr>
    </w:lvl>
    <w:lvl w:ilvl="2">
      <w:numFmt w:val="bullet"/>
      <w:lvlText w:val="•"/>
      <w:lvlJc w:val="left"/>
      <w:pPr>
        <w:ind w:left="1723" w:hanging="283"/>
      </w:pPr>
      <w:rPr>
        <w:caps w:val="0"/>
        <w:smallCaps w:val="0"/>
        <w:strike w:val="0"/>
        <w:dstrike w:val="0"/>
        <w:outline w:val="0"/>
        <w:emboss w:val="0"/>
        <w:imprint w:val="0"/>
        <w:spacing w:val="0"/>
        <w:w w:val="100"/>
        <w:kern w:val="3"/>
        <w:position w:val="0"/>
        <w:vertAlign w:val="baseline"/>
      </w:rPr>
    </w:lvl>
    <w:lvl w:ilvl="3">
      <w:numFmt w:val="bullet"/>
      <w:lvlText w:val="•"/>
      <w:lvlJc w:val="left"/>
      <w:pPr>
        <w:ind w:left="2443" w:hanging="283"/>
      </w:pPr>
      <w:rPr>
        <w:caps w:val="0"/>
        <w:smallCaps w:val="0"/>
        <w:strike w:val="0"/>
        <w:dstrike w:val="0"/>
        <w:outline w:val="0"/>
        <w:emboss w:val="0"/>
        <w:imprint w:val="0"/>
        <w:spacing w:val="0"/>
        <w:w w:val="100"/>
        <w:kern w:val="3"/>
        <w:position w:val="0"/>
        <w:vertAlign w:val="baseline"/>
      </w:rPr>
    </w:lvl>
    <w:lvl w:ilvl="4">
      <w:numFmt w:val="bullet"/>
      <w:lvlText w:val="•"/>
      <w:lvlJc w:val="left"/>
      <w:pPr>
        <w:ind w:left="3163" w:hanging="283"/>
      </w:pPr>
      <w:rPr>
        <w:caps w:val="0"/>
        <w:smallCaps w:val="0"/>
        <w:strike w:val="0"/>
        <w:dstrike w:val="0"/>
        <w:outline w:val="0"/>
        <w:emboss w:val="0"/>
        <w:imprint w:val="0"/>
        <w:spacing w:val="0"/>
        <w:w w:val="100"/>
        <w:kern w:val="3"/>
        <w:position w:val="0"/>
        <w:vertAlign w:val="baseline"/>
      </w:rPr>
    </w:lvl>
    <w:lvl w:ilvl="5">
      <w:numFmt w:val="bullet"/>
      <w:lvlText w:val="•"/>
      <w:lvlJc w:val="left"/>
      <w:pPr>
        <w:ind w:left="3883" w:hanging="283"/>
      </w:pPr>
      <w:rPr>
        <w:caps w:val="0"/>
        <w:smallCaps w:val="0"/>
        <w:strike w:val="0"/>
        <w:dstrike w:val="0"/>
        <w:outline w:val="0"/>
        <w:emboss w:val="0"/>
        <w:imprint w:val="0"/>
        <w:spacing w:val="0"/>
        <w:w w:val="100"/>
        <w:kern w:val="3"/>
        <w:position w:val="0"/>
        <w:vertAlign w:val="baseline"/>
      </w:rPr>
    </w:lvl>
    <w:lvl w:ilvl="6">
      <w:numFmt w:val="bullet"/>
      <w:lvlText w:val="•"/>
      <w:lvlJc w:val="left"/>
      <w:pPr>
        <w:ind w:left="4603" w:hanging="283"/>
      </w:pPr>
      <w:rPr>
        <w:caps w:val="0"/>
        <w:smallCaps w:val="0"/>
        <w:strike w:val="0"/>
        <w:dstrike w:val="0"/>
        <w:outline w:val="0"/>
        <w:emboss w:val="0"/>
        <w:imprint w:val="0"/>
        <w:spacing w:val="0"/>
        <w:w w:val="100"/>
        <w:kern w:val="3"/>
        <w:position w:val="0"/>
        <w:vertAlign w:val="baseline"/>
      </w:rPr>
    </w:lvl>
    <w:lvl w:ilvl="7">
      <w:numFmt w:val="bullet"/>
      <w:lvlText w:val="•"/>
      <w:lvlJc w:val="left"/>
      <w:pPr>
        <w:ind w:left="5323" w:hanging="283"/>
      </w:pPr>
      <w:rPr>
        <w:caps w:val="0"/>
        <w:smallCaps w:val="0"/>
        <w:strike w:val="0"/>
        <w:dstrike w:val="0"/>
        <w:outline w:val="0"/>
        <w:emboss w:val="0"/>
        <w:imprint w:val="0"/>
        <w:spacing w:val="0"/>
        <w:w w:val="100"/>
        <w:kern w:val="3"/>
        <w:position w:val="0"/>
        <w:vertAlign w:val="baseline"/>
      </w:rPr>
    </w:lvl>
    <w:lvl w:ilvl="8">
      <w:numFmt w:val="bullet"/>
      <w:lvlText w:val="•"/>
      <w:lvlJc w:val="left"/>
      <w:pPr>
        <w:ind w:left="6043" w:hanging="283"/>
      </w:pPr>
      <w:rPr>
        <w:caps w:val="0"/>
        <w:smallCaps w:val="0"/>
        <w:strike w:val="0"/>
        <w:dstrike w:val="0"/>
        <w:outline w:val="0"/>
        <w:emboss w:val="0"/>
        <w:imprint w:val="0"/>
        <w:spacing w:val="0"/>
        <w:w w:val="100"/>
        <w:kern w:val="3"/>
        <w:position w:val="0"/>
        <w:vertAlign w:val="baseline"/>
      </w:rPr>
    </w:lvl>
  </w:abstractNum>
  <w:abstractNum w:abstractNumId="24" w15:restartNumberingAfterBreak="0">
    <w:nsid w:val="7687686C"/>
    <w:multiLevelType w:val="hybridMultilevel"/>
    <w:tmpl w:val="96ACE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4748917">
    <w:abstractNumId w:val="20"/>
  </w:num>
  <w:num w:numId="2" w16cid:durableId="1745296056">
    <w:abstractNumId w:val="18"/>
  </w:num>
  <w:num w:numId="3" w16cid:durableId="1587348950">
    <w:abstractNumId w:val="2"/>
  </w:num>
  <w:num w:numId="4" w16cid:durableId="1595088633">
    <w:abstractNumId w:val="6"/>
  </w:num>
  <w:num w:numId="5" w16cid:durableId="1336421722">
    <w:abstractNumId w:val="7"/>
  </w:num>
  <w:num w:numId="6" w16cid:durableId="1623800585">
    <w:abstractNumId w:val="15"/>
  </w:num>
  <w:num w:numId="7" w16cid:durableId="60642074">
    <w:abstractNumId w:val="23"/>
  </w:num>
  <w:num w:numId="8" w16cid:durableId="852190810">
    <w:abstractNumId w:val="19"/>
  </w:num>
  <w:num w:numId="9" w16cid:durableId="423303944">
    <w:abstractNumId w:val="1"/>
  </w:num>
  <w:num w:numId="10" w16cid:durableId="2091927944">
    <w:abstractNumId w:val="0"/>
  </w:num>
  <w:num w:numId="11" w16cid:durableId="586571346">
    <w:abstractNumId w:val="5"/>
  </w:num>
  <w:num w:numId="12" w16cid:durableId="669334597">
    <w:abstractNumId w:val="8"/>
  </w:num>
  <w:num w:numId="13" w16cid:durableId="2140680114">
    <w:abstractNumId w:val="22"/>
  </w:num>
  <w:num w:numId="14" w16cid:durableId="1841389454">
    <w:abstractNumId w:val="14"/>
  </w:num>
  <w:num w:numId="15" w16cid:durableId="640959954">
    <w:abstractNumId w:val="4"/>
  </w:num>
  <w:num w:numId="16" w16cid:durableId="1422487216">
    <w:abstractNumId w:val="13"/>
  </w:num>
  <w:num w:numId="17" w16cid:durableId="1806317776">
    <w:abstractNumId w:val="22"/>
  </w:num>
  <w:num w:numId="18" w16cid:durableId="618873014">
    <w:abstractNumId w:val="14"/>
  </w:num>
  <w:num w:numId="19" w16cid:durableId="551061">
    <w:abstractNumId w:val="4"/>
  </w:num>
  <w:num w:numId="20" w16cid:durableId="1180893722">
    <w:abstractNumId w:val="13"/>
  </w:num>
  <w:num w:numId="21" w16cid:durableId="354045237">
    <w:abstractNumId w:val="5"/>
  </w:num>
  <w:num w:numId="22" w16cid:durableId="141235657">
    <w:abstractNumId w:val="24"/>
  </w:num>
  <w:num w:numId="23" w16cid:durableId="118500539">
    <w:abstractNumId w:val="10"/>
  </w:num>
  <w:num w:numId="24" w16cid:durableId="1305157117">
    <w:abstractNumId w:val="11"/>
  </w:num>
  <w:num w:numId="25" w16cid:durableId="153884915">
    <w:abstractNumId w:val="21"/>
  </w:num>
  <w:num w:numId="26" w16cid:durableId="1186677425">
    <w:abstractNumId w:val="9"/>
  </w:num>
  <w:num w:numId="27" w16cid:durableId="1616524279">
    <w:abstractNumId w:val="16"/>
  </w:num>
  <w:num w:numId="28" w16cid:durableId="1616206578">
    <w:abstractNumId w:val="3"/>
  </w:num>
  <w:num w:numId="29" w16cid:durableId="1691486338">
    <w:abstractNumId w:val="17"/>
  </w:num>
  <w:num w:numId="30" w16cid:durableId="368921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39"/>
    <w:rsid w:val="00071EE3"/>
    <w:rsid w:val="00076F0E"/>
    <w:rsid w:val="000D4592"/>
    <w:rsid w:val="00146395"/>
    <w:rsid w:val="00183518"/>
    <w:rsid w:val="00187139"/>
    <w:rsid w:val="0019459E"/>
    <w:rsid w:val="002238E8"/>
    <w:rsid w:val="00254207"/>
    <w:rsid w:val="0025480E"/>
    <w:rsid w:val="002819BA"/>
    <w:rsid w:val="00297AC0"/>
    <w:rsid w:val="002F7570"/>
    <w:rsid w:val="00322472"/>
    <w:rsid w:val="00344B71"/>
    <w:rsid w:val="0039623F"/>
    <w:rsid w:val="004356A1"/>
    <w:rsid w:val="004A7542"/>
    <w:rsid w:val="004C0F59"/>
    <w:rsid w:val="004D311A"/>
    <w:rsid w:val="00503399"/>
    <w:rsid w:val="00512B92"/>
    <w:rsid w:val="0052240C"/>
    <w:rsid w:val="00527E20"/>
    <w:rsid w:val="00550C8C"/>
    <w:rsid w:val="00571A04"/>
    <w:rsid w:val="005857EA"/>
    <w:rsid w:val="005B21A7"/>
    <w:rsid w:val="005E05BB"/>
    <w:rsid w:val="005F7689"/>
    <w:rsid w:val="005F7DDB"/>
    <w:rsid w:val="0065718A"/>
    <w:rsid w:val="006D7D02"/>
    <w:rsid w:val="006E086F"/>
    <w:rsid w:val="00701431"/>
    <w:rsid w:val="007704C9"/>
    <w:rsid w:val="007A2AAE"/>
    <w:rsid w:val="007A7EF8"/>
    <w:rsid w:val="007D7DF4"/>
    <w:rsid w:val="007F2FB1"/>
    <w:rsid w:val="00805585"/>
    <w:rsid w:val="00830087"/>
    <w:rsid w:val="008423D8"/>
    <w:rsid w:val="00861A02"/>
    <w:rsid w:val="008655C6"/>
    <w:rsid w:val="00875E7D"/>
    <w:rsid w:val="008F3B30"/>
    <w:rsid w:val="009015D6"/>
    <w:rsid w:val="00974E23"/>
    <w:rsid w:val="009A5AEB"/>
    <w:rsid w:val="009F4295"/>
    <w:rsid w:val="00A15999"/>
    <w:rsid w:val="00A21F82"/>
    <w:rsid w:val="00AE67CD"/>
    <w:rsid w:val="00B01584"/>
    <w:rsid w:val="00B70A89"/>
    <w:rsid w:val="00BE328D"/>
    <w:rsid w:val="00C05B27"/>
    <w:rsid w:val="00C40C62"/>
    <w:rsid w:val="00C51BFC"/>
    <w:rsid w:val="00C51EE3"/>
    <w:rsid w:val="00C61600"/>
    <w:rsid w:val="00C664A9"/>
    <w:rsid w:val="00C9261A"/>
    <w:rsid w:val="00CA0DFB"/>
    <w:rsid w:val="00CA5127"/>
    <w:rsid w:val="00D02425"/>
    <w:rsid w:val="00D361DF"/>
    <w:rsid w:val="00D60A73"/>
    <w:rsid w:val="00DF6DFF"/>
    <w:rsid w:val="00EB51FB"/>
    <w:rsid w:val="00F43743"/>
    <w:rsid w:val="00F4607E"/>
    <w:rsid w:val="00F53C93"/>
    <w:rsid w:val="00F9640E"/>
    <w:rsid w:val="00FB125F"/>
    <w:rsid w:val="00FB24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916E"/>
  <w15:docId w15:val="{C57CA09B-5EC2-4624-8975-632904B6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fr-FR"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basedOn w:val="Heading"/>
    <w:next w:val="Textbody"/>
    <w:pPr>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line="240" w:lineRule="auto"/>
      <w:jc w:val="both"/>
    </w:pPr>
    <w:rPr>
      <w:rFonts w:ascii="Gill Sans MT" w:eastAsia="Times New Roman" w:hAnsi="Gill Sans MT" w:cs="Times New Roman"/>
      <w:szCs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jc w:val="left"/>
    </w:pPr>
    <w:rPr>
      <w:rFonts w:ascii="Liberation Serif" w:eastAsia="SimSun" w:hAnsi="Liberation Serif" w:cs="Arial"/>
      <w:color w:val="00000A"/>
      <w:sz w:val="24"/>
      <w:szCs w:val="24"/>
      <w:lang w:eastAsia="zh-CN" w:bidi="hi-IN"/>
    </w:rPr>
  </w:style>
  <w:style w:type="paragraph" w:styleId="Liste">
    <w:name w:val="List"/>
    <w:basedOn w:val="Textbody"/>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Listes,texte liste"/>
    <w:basedOn w:val="Standard"/>
    <w:uiPriority w:val="34"/>
    <w:qFormat/>
    <w:pPr>
      <w:ind w:left="720"/>
    </w:pPr>
  </w:style>
  <w:style w:type="paragraph" w:customStyle="1" w:styleId="VuConsidrant">
    <w:name w:val="Vu.Considérant"/>
    <w:basedOn w:val="Standard"/>
    <w:pPr>
      <w:spacing w:after="140"/>
    </w:pPr>
    <w:rPr>
      <w:rFonts w:ascii="Arial" w:hAnsi="Arial" w:cs="Arial"/>
      <w:color w:val="00000A"/>
      <w:sz w:val="20"/>
    </w:rPr>
  </w:style>
  <w:style w:type="paragraph" w:styleId="NormalWeb">
    <w:name w:val="Normal (Web)"/>
    <w:basedOn w:val="Standard"/>
    <w:pPr>
      <w:spacing w:before="100" w:after="100"/>
    </w:pPr>
    <w:rPr>
      <w:rFonts w:ascii="Times New Roman" w:hAnsi="Times New Roman"/>
      <w:color w:val="00000A"/>
      <w:sz w:val="24"/>
      <w:szCs w:val="24"/>
    </w:rPr>
  </w:style>
  <w:style w:type="paragraph" w:customStyle="1" w:styleId="Default">
    <w:name w:val="Default"/>
    <w:pPr>
      <w:widowControl/>
      <w:suppressAutoHyphens/>
      <w:spacing w:after="0" w:line="240" w:lineRule="auto"/>
    </w:pPr>
    <w:rPr>
      <w:rFonts w:ascii="Arial" w:hAnsi="Arial" w:cs="Arial"/>
      <w:color w:val="000000"/>
      <w:sz w:val="24"/>
      <w:szCs w:val="24"/>
      <w:lang w:eastAsia="en-US"/>
    </w:rPr>
  </w:style>
  <w:style w:type="paragraph" w:customStyle="1" w:styleId="Aucunstyledeparagraphe">
    <w:name w:val="[Aucun style de paragraphe]"/>
    <w:pPr>
      <w:suppressAutoHyphens/>
      <w:spacing w:after="0" w:line="288" w:lineRule="auto"/>
    </w:pPr>
    <w:rPr>
      <w:rFonts w:ascii="MinionPro-Regular" w:eastAsia="MS Mincho" w:hAnsi="MinionPro-Regular" w:cs="MinionPro-Regular"/>
      <w:color w:val="000000"/>
      <w:sz w:val="24"/>
      <w:szCs w:val="24"/>
    </w:rPr>
  </w:style>
  <w:style w:type="paragraph" w:customStyle="1" w:styleId="msonormalooeditoreditor2sandboxooeditoreditor1sandbox">
    <w:name w:val="msonormal_oo_editor_editor_2_sandbox_oo_editor_editor_1_sandbox"/>
    <w:basedOn w:val="Standard"/>
    <w:pPr>
      <w:spacing w:before="100" w:after="100"/>
    </w:pPr>
    <w:rPr>
      <w:color w:val="00000A"/>
    </w:rPr>
  </w:style>
  <w:style w:type="paragraph" w:styleId="Sansinterligne">
    <w:name w:val="No Spacing"/>
    <w:pPr>
      <w:widowControl/>
      <w:suppressAutoHyphens/>
      <w:spacing w:after="0" w:line="240" w:lineRule="auto"/>
    </w:pPr>
    <w:rPr>
      <w:rFonts w:cs="Calibri"/>
      <w:lang w:eastAsia="en-US"/>
    </w:rPr>
  </w:style>
  <w:style w:type="paragraph" w:customStyle="1" w:styleId="Corpsdetexte31">
    <w:name w:val="Corps de texte 31"/>
    <w:basedOn w:val="Standard"/>
    <w:pPr>
      <w:spacing w:after="120"/>
    </w:pPr>
    <w:rPr>
      <w:rFonts w:ascii="Times New Roman" w:hAnsi="Times New Roman"/>
      <w:color w:val="00000A"/>
      <w:sz w:val="16"/>
      <w:szCs w:val="16"/>
      <w:lang w:eastAsia="ar-SA"/>
    </w:rPr>
  </w:style>
  <w:style w:type="paragraph" w:styleId="Textedebulles">
    <w:name w:val="Balloon Text"/>
    <w:basedOn w:val="Standard"/>
    <w:rPr>
      <w:rFonts w:ascii="Segoe UI" w:hAnsi="Segoe UI" w:cs="Segoe UI"/>
      <w:sz w:val="18"/>
      <w:szCs w:val="18"/>
    </w:rPr>
  </w:style>
  <w:style w:type="paragraph" w:styleId="Pieddepage">
    <w:name w:val="footer"/>
    <w:basedOn w:val="Standard"/>
    <w:pPr>
      <w:suppressLineNumbers/>
      <w:tabs>
        <w:tab w:val="center" w:pos="4680"/>
        <w:tab w:val="right" w:pos="9360"/>
      </w:tabs>
    </w:pPr>
    <w:rPr>
      <w:rFonts w:ascii="Calibri" w:hAnsi="Calibri"/>
      <w:color w:val="00000A"/>
    </w:rPr>
  </w:style>
  <w:style w:type="paragraph" w:customStyle="1" w:styleId="FreeForm">
    <w:name w:val="Free Form"/>
    <w:pPr>
      <w:widowControl/>
      <w:suppressAutoHyphens/>
      <w:spacing w:after="0" w:line="240" w:lineRule="auto"/>
    </w:pPr>
    <w:rPr>
      <w:rFonts w:ascii="Helvetica" w:eastAsia="Arial Unicode MS" w:hAnsi="Helvetica" w:cs="Arial Unicode MS"/>
      <w:color w:val="000000"/>
      <w:sz w:val="24"/>
      <w:szCs w:val="24"/>
    </w:rPr>
  </w:style>
  <w:style w:type="paragraph" w:customStyle="1" w:styleId="Corps">
    <w:name w:val="Corps"/>
    <w:pPr>
      <w:widowControl/>
      <w:suppressAutoHyphens/>
      <w:spacing w:after="0" w:line="240" w:lineRule="auto"/>
    </w:pPr>
    <w:rPr>
      <w:rFonts w:ascii="Helvetica" w:eastAsia="Arial Unicode MS" w:hAnsi="Helvetica" w:cs="Arial Unicode MS"/>
      <w:color w:val="000000"/>
      <w:sz w:val="24"/>
      <w:szCs w:val="24"/>
    </w:rPr>
  </w:style>
  <w:style w:type="paragraph" w:styleId="En-tte">
    <w:name w:val="header"/>
    <w:basedOn w:val="Standard"/>
    <w:pPr>
      <w:suppressLineNumbers/>
      <w:tabs>
        <w:tab w:val="center" w:pos="4819"/>
        <w:tab w:val="right" w:pos="9638"/>
      </w:tabs>
    </w:pPr>
  </w:style>
  <w:style w:type="character" w:customStyle="1" w:styleId="Titre1Car">
    <w:name w:val="Titre 1 Car"/>
    <w:rPr>
      <w:rFonts w:ascii="Times New Roman" w:eastAsia="Times New Roman" w:hAnsi="Times New Roman" w:cs="Times New Roman"/>
      <w:b/>
      <w:color w:val="000000"/>
      <w:sz w:val="24"/>
      <w:u w:val="single" w:color="000000"/>
    </w:rPr>
  </w:style>
  <w:style w:type="character" w:customStyle="1" w:styleId="Titre2Car">
    <w:name w:val="Titre 2 Car"/>
    <w:rPr>
      <w:rFonts w:ascii="Times New Roman" w:eastAsia="Times New Roman" w:hAnsi="Times New Roman" w:cs="Times New Roman"/>
      <w:b/>
      <w:color w:val="000000"/>
      <w:sz w:val="24"/>
      <w:u w:val="single" w:color="000000"/>
    </w:rPr>
  </w:style>
  <w:style w:type="character" w:customStyle="1" w:styleId="ParagraphedelisteCar">
    <w:name w:val="Paragraphe de liste Car"/>
    <w:aliases w:val="Listes Car,texte liste Car"/>
    <w:uiPriority w:val="34"/>
    <w:qFormat/>
    <w:rPr>
      <w:rFonts w:ascii="Calibri" w:eastAsia="Calibri" w:hAnsi="Calibri" w:cs="Calibri"/>
      <w:color w:val="000000"/>
    </w:rPr>
  </w:style>
  <w:style w:type="character" w:customStyle="1" w:styleId="CorpsdetexteCar">
    <w:name w:val="Corps de texte Car"/>
    <w:basedOn w:val="Policepardfaut"/>
    <w:rPr>
      <w:rFonts w:ascii="Times New Roman" w:eastAsia="Times New Roman" w:hAnsi="Times New Roman" w:cs="Times New Roman"/>
      <w:sz w:val="24"/>
      <w:szCs w:val="24"/>
    </w:rPr>
  </w:style>
  <w:style w:type="character" w:customStyle="1" w:styleId="purple">
    <w:name w:val="purple"/>
    <w:basedOn w:val="Policepardfaut"/>
  </w:style>
  <w:style w:type="character" w:customStyle="1" w:styleId="Internetlink">
    <w:name w:val="Internet link"/>
    <w:basedOn w:val="Policepardfaut"/>
    <w:rPr>
      <w:color w:val="0563C1"/>
      <w:u w:val="single"/>
    </w:rPr>
  </w:style>
  <w:style w:type="character" w:customStyle="1" w:styleId="NormalCharacter">
    <w:name w:val="Normal Character"/>
    <w:rPr>
      <w:rFonts w:cs="Arial"/>
      <w:color w:val="000000"/>
      <w:sz w:val="22"/>
      <w:szCs w:val="22"/>
    </w:rPr>
  </w:style>
  <w:style w:type="character" w:customStyle="1" w:styleId="TextedebullesCar">
    <w:name w:val="Texte de bulles Car"/>
    <w:basedOn w:val="Policepardfaut"/>
    <w:rPr>
      <w:rFonts w:ascii="Segoe UI" w:eastAsia="Calibri" w:hAnsi="Segoe UI" w:cs="Segoe UI"/>
      <w:color w:val="000000"/>
      <w:sz w:val="18"/>
      <w:szCs w:val="18"/>
    </w:rPr>
  </w:style>
  <w:style w:type="character" w:customStyle="1" w:styleId="PieddepageCar">
    <w:name w:val="Pied de page Car"/>
    <w:basedOn w:val="Policepardfaut"/>
    <w:rPr>
      <w:rFonts w:cs="Times New Roman"/>
    </w:rPr>
  </w:style>
  <w:style w:type="character" w:customStyle="1" w:styleId="Aucun">
    <w:name w:val="Aucun"/>
    <w:rPr>
      <w:lang w:val="fr-FR"/>
    </w:rPr>
  </w:style>
  <w:style w:type="character" w:customStyle="1" w:styleId="None">
    <w:name w:val="None"/>
    <w:rPr>
      <w:lang w:val="fr-FR"/>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character" w:customStyle="1" w:styleId="ListLabel4">
    <w:name w:val="ListLabel 4"/>
    <w:rPr>
      <w:rFonts w:eastAsia="Times New Roman" w:cs="Times New Roman"/>
    </w:rPr>
  </w:style>
  <w:style w:type="character" w:customStyle="1" w:styleId="ListLabel5">
    <w:name w:val="ListLabel 5"/>
    <w:rPr>
      <w:caps w:val="0"/>
      <w:smallCaps w:val="0"/>
      <w:strike w:val="0"/>
      <w:dstrike w:val="0"/>
      <w:outline w:val="0"/>
      <w:emboss w:val="0"/>
      <w:imprint w:val="0"/>
      <w:spacing w:val="0"/>
      <w:w w:val="100"/>
      <w:kern w:val="3"/>
      <w:position w:val="0"/>
      <w:vertAlign w:val="baseline"/>
    </w:rPr>
  </w:style>
  <w:style w:type="character" w:customStyle="1" w:styleId="ListLabel6">
    <w:name w:val="ListLabel 6"/>
    <w:rPr>
      <w:rFonts w:eastAsia="Arial Unicode MS" w:cs="Arial Unicode MS"/>
    </w:rPr>
  </w:style>
  <w:style w:type="character" w:customStyle="1" w:styleId="ListLabel7">
    <w:name w:val="ListLabel 7"/>
    <w:rPr>
      <w:rFonts w:eastAsia="Calibri"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13660">
      <w:bodyDiv w:val="1"/>
      <w:marLeft w:val="0"/>
      <w:marRight w:val="0"/>
      <w:marTop w:val="0"/>
      <w:marBottom w:val="0"/>
      <w:divBdr>
        <w:top w:val="none" w:sz="0" w:space="0" w:color="auto"/>
        <w:left w:val="none" w:sz="0" w:space="0" w:color="auto"/>
        <w:bottom w:val="none" w:sz="0" w:space="0" w:color="auto"/>
        <w:right w:val="none" w:sz="0" w:space="0" w:color="auto"/>
      </w:divBdr>
    </w:div>
    <w:div w:id="959650843">
      <w:bodyDiv w:val="1"/>
      <w:marLeft w:val="0"/>
      <w:marRight w:val="0"/>
      <w:marTop w:val="0"/>
      <w:marBottom w:val="0"/>
      <w:divBdr>
        <w:top w:val="none" w:sz="0" w:space="0" w:color="auto"/>
        <w:left w:val="none" w:sz="0" w:space="0" w:color="auto"/>
        <w:bottom w:val="none" w:sz="0" w:space="0" w:color="auto"/>
        <w:right w:val="none" w:sz="0" w:space="0" w:color="auto"/>
      </w:divBdr>
    </w:div>
    <w:div w:id="1153832259">
      <w:bodyDiv w:val="1"/>
      <w:marLeft w:val="0"/>
      <w:marRight w:val="0"/>
      <w:marTop w:val="0"/>
      <w:marBottom w:val="0"/>
      <w:divBdr>
        <w:top w:val="none" w:sz="0" w:space="0" w:color="auto"/>
        <w:left w:val="none" w:sz="0" w:space="0" w:color="auto"/>
        <w:bottom w:val="none" w:sz="0" w:space="0" w:color="auto"/>
        <w:right w:val="none" w:sz="0" w:space="0" w:color="auto"/>
      </w:divBdr>
    </w:div>
    <w:div w:id="1377924966">
      <w:bodyDiv w:val="1"/>
      <w:marLeft w:val="0"/>
      <w:marRight w:val="0"/>
      <w:marTop w:val="0"/>
      <w:marBottom w:val="0"/>
      <w:divBdr>
        <w:top w:val="none" w:sz="0" w:space="0" w:color="auto"/>
        <w:left w:val="none" w:sz="0" w:space="0" w:color="auto"/>
        <w:bottom w:val="none" w:sz="0" w:space="0" w:color="auto"/>
        <w:right w:val="none" w:sz="0" w:space="0" w:color="auto"/>
      </w:divBdr>
    </w:div>
    <w:div w:id="193712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BCBF-90B8-4BE2-92AE-5F500EFC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1695</Words>
  <Characters>9326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JOANNES</dc:creator>
  <cp:lastModifiedBy>Secretariat</cp:lastModifiedBy>
  <cp:revision>4</cp:revision>
  <cp:lastPrinted>2023-12-18T15:40:00Z</cp:lastPrinted>
  <dcterms:created xsi:type="dcterms:W3CDTF">2023-12-12T17:51:00Z</dcterms:created>
  <dcterms:modified xsi:type="dcterms:W3CDTF">2023-12-18T16:20:00Z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