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5B63" w14:textId="77777777" w:rsidR="008210D3" w:rsidRPr="00387814" w:rsidRDefault="008210D3" w:rsidP="00387814">
      <w:pPr>
        <w:spacing w:after="113"/>
        <w:ind w:left="5167" w:firstLine="497"/>
        <w:jc w:val="center"/>
        <w:rPr>
          <w:rFonts w:ascii="Times New Roman" w:eastAsia="Times New Roman" w:hAnsi="Times New Roman" w:cs="Times New Roman"/>
          <w:b/>
          <w:sz w:val="24"/>
        </w:rPr>
      </w:pPr>
    </w:p>
    <w:p w14:paraId="08EA9034" w14:textId="77777777" w:rsidR="008210D3" w:rsidRDefault="00252AA9">
      <w:pPr>
        <w:pBdr>
          <w:top w:val="single" w:sz="4" w:space="0" w:color="000000"/>
          <w:left w:val="single" w:sz="4" w:space="0" w:color="000000"/>
          <w:bottom w:val="single" w:sz="4" w:space="0" w:color="000000"/>
          <w:right w:val="single" w:sz="4" w:space="0" w:color="000000"/>
        </w:pBdr>
        <w:spacing w:after="0" w:line="238" w:lineRule="auto"/>
        <w:ind w:left="607" w:right="273" w:hanging="367"/>
      </w:pPr>
      <w:r>
        <w:rPr>
          <w:rFonts w:ascii="Times New Roman" w:eastAsia="Times New Roman" w:hAnsi="Times New Roman" w:cs="Times New Roman"/>
          <w:b/>
          <w:sz w:val="24"/>
        </w:rPr>
        <w:t>PROCES-VERBAL DES DELIBERATIONS DU CONSEIL MUNICIPAL DE LA COMMUNE DE BILTZHEIM DE LA SEANCE DU</w:t>
      </w:r>
      <w:r w:rsidR="00DB2A43">
        <w:rPr>
          <w:rFonts w:ascii="Times New Roman" w:eastAsia="Times New Roman" w:hAnsi="Times New Roman" w:cs="Times New Roman"/>
          <w:b/>
          <w:sz w:val="24"/>
        </w:rPr>
        <w:t xml:space="preserve"> </w:t>
      </w:r>
      <w:r w:rsidR="00217A09">
        <w:rPr>
          <w:rFonts w:ascii="Times New Roman" w:eastAsia="Times New Roman" w:hAnsi="Times New Roman" w:cs="Times New Roman"/>
          <w:b/>
          <w:sz w:val="24"/>
        </w:rPr>
        <w:t>14 NOVEMBRE</w:t>
      </w:r>
      <w:r w:rsidR="00DF44B7">
        <w:rPr>
          <w:rFonts w:ascii="Times New Roman" w:eastAsia="Times New Roman" w:hAnsi="Times New Roman" w:cs="Times New Roman"/>
          <w:b/>
          <w:sz w:val="24"/>
        </w:rPr>
        <w:t xml:space="preserve"> 2022</w:t>
      </w:r>
      <w:r>
        <w:rPr>
          <w:rFonts w:ascii="Times New Roman" w:eastAsia="Times New Roman" w:hAnsi="Times New Roman" w:cs="Times New Roman"/>
          <w:b/>
          <w:sz w:val="24"/>
        </w:rPr>
        <w:t xml:space="preserve"> </w:t>
      </w:r>
    </w:p>
    <w:p w14:paraId="29AAC6F3" w14:textId="77777777" w:rsidR="008210D3" w:rsidRDefault="00252AA9">
      <w:pPr>
        <w:pBdr>
          <w:top w:val="single" w:sz="4" w:space="0" w:color="000000"/>
          <w:left w:val="single" w:sz="4" w:space="0" w:color="000000"/>
          <w:bottom w:val="single" w:sz="4" w:space="0" w:color="000000"/>
          <w:right w:val="single" w:sz="4" w:space="0" w:color="000000"/>
        </w:pBdr>
        <w:spacing w:after="104"/>
        <w:ind w:left="240" w:right="273"/>
        <w:jc w:val="center"/>
      </w:pPr>
      <w:r>
        <w:rPr>
          <w:rFonts w:ascii="Times New Roman" w:eastAsia="Times New Roman" w:hAnsi="Times New Roman" w:cs="Times New Roman"/>
          <w:b/>
          <w:sz w:val="14"/>
        </w:rPr>
        <w:t xml:space="preserve"> </w:t>
      </w:r>
    </w:p>
    <w:p w14:paraId="179F2AA0" w14:textId="77777777" w:rsidR="008210D3" w:rsidRPr="006E5111" w:rsidRDefault="00252AA9">
      <w:pPr>
        <w:spacing w:after="0"/>
        <w:ind w:right="1011"/>
        <w:jc w:val="center"/>
        <w:rPr>
          <w:rFonts w:asciiTheme="minorHAnsi" w:hAnsiTheme="minorHAnsi" w:cstheme="minorHAnsi"/>
        </w:rPr>
      </w:pPr>
      <w:r w:rsidRPr="006E5111">
        <w:rPr>
          <w:rFonts w:asciiTheme="minorHAnsi" w:eastAsia="Times New Roman" w:hAnsiTheme="minorHAnsi" w:cstheme="minorHAnsi"/>
        </w:rPr>
        <w:t xml:space="preserve"> </w:t>
      </w:r>
    </w:p>
    <w:p w14:paraId="50330781" w14:textId="77777777" w:rsidR="008210D3" w:rsidRPr="006E5111" w:rsidRDefault="00252AA9">
      <w:pPr>
        <w:spacing w:after="0"/>
        <w:ind w:right="315"/>
        <w:jc w:val="center"/>
        <w:rPr>
          <w:rFonts w:asciiTheme="minorHAnsi" w:hAnsiTheme="minorHAnsi" w:cstheme="minorHAnsi"/>
        </w:rPr>
      </w:pPr>
      <w:r w:rsidRPr="006E5111">
        <w:rPr>
          <w:rFonts w:asciiTheme="minorHAnsi" w:eastAsia="Times New Roman" w:hAnsiTheme="minorHAnsi" w:cstheme="minorHAnsi"/>
          <w:b/>
          <w:i/>
        </w:rPr>
        <w:t xml:space="preserve">Sous la présidence de Monsieur Gilbert VONAU, Maire </w:t>
      </w:r>
    </w:p>
    <w:p w14:paraId="50B3AF5D" w14:textId="77777777" w:rsidR="008210D3" w:rsidRPr="006E5111" w:rsidRDefault="00252AA9">
      <w:pPr>
        <w:spacing w:after="0"/>
        <w:rPr>
          <w:rFonts w:asciiTheme="minorHAnsi" w:hAnsiTheme="minorHAnsi" w:cstheme="minorHAnsi"/>
        </w:rPr>
      </w:pPr>
      <w:r w:rsidRPr="006E5111">
        <w:rPr>
          <w:rFonts w:asciiTheme="minorHAnsi" w:eastAsia="Times New Roman" w:hAnsiTheme="minorHAnsi" w:cstheme="minorHAnsi"/>
        </w:rPr>
        <w:t xml:space="preserve"> </w:t>
      </w:r>
    </w:p>
    <w:p w14:paraId="185B51EA" w14:textId="77777777" w:rsidR="008210D3" w:rsidRPr="006E5111" w:rsidRDefault="00252AA9" w:rsidP="00974EBC">
      <w:pPr>
        <w:spacing w:after="7" w:line="249" w:lineRule="auto"/>
        <w:ind w:left="-5" w:right="-1" w:hanging="10"/>
        <w:rPr>
          <w:rFonts w:asciiTheme="minorHAnsi" w:hAnsiTheme="minorHAnsi" w:cstheme="minorHAnsi"/>
        </w:rPr>
      </w:pPr>
      <w:r w:rsidRPr="006E5111">
        <w:rPr>
          <w:rFonts w:asciiTheme="minorHAnsi" w:eastAsia="Times New Roman" w:hAnsiTheme="minorHAnsi" w:cstheme="minorHAnsi"/>
        </w:rPr>
        <w:t xml:space="preserve">Monsieur le Maire souhaite la bienvenue à tous les membres et ouvre la séance à 20 heures. </w:t>
      </w:r>
    </w:p>
    <w:p w14:paraId="02622A4B" w14:textId="77777777" w:rsidR="008210D3" w:rsidRPr="006E5111" w:rsidRDefault="00252AA9">
      <w:pPr>
        <w:spacing w:after="0"/>
        <w:rPr>
          <w:rFonts w:asciiTheme="minorHAnsi" w:hAnsiTheme="minorHAnsi" w:cstheme="minorHAnsi"/>
        </w:rPr>
      </w:pPr>
      <w:r w:rsidRPr="006E5111">
        <w:rPr>
          <w:rFonts w:asciiTheme="minorHAnsi" w:eastAsia="Times New Roman" w:hAnsiTheme="minorHAnsi" w:cstheme="minorHAnsi"/>
        </w:rPr>
        <w:t xml:space="preserve"> </w:t>
      </w:r>
      <w:r w:rsidRPr="006E5111">
        <w:rPr>
          <w:rFonts w:asciiTheme="minorHAnsi" w:eastAsia="Times New Roman" w:hAnsiTheme="minorHAnsi" w:cstheme="minorHAnsi"/>
          <w:b/>
        </w:rPr>
        <w:t xml:space="preserve"> </w:t>
      </w:r>
    </w:p>
    <w:p w14:paraId="0AFD4023" w14:textId="77777777" w:rsidR="008210D3" w:rsidRPr="006E5111" w:rsidRDefault="00252AA9" w:rsidP="006E5111">
      <w:pPr>
        <w:spacing w:after="0" w:line="249" w:lineRule="auto"/>
        <w:ind w:left="-5" w:right="304" w:hanging="10"/>
        <w:contextualSpacing/>
        <w:rPr>
          <w:rFonts w:asciiTheme="minorHAnsi" w:eastAsia="Times New Roman" w:hAnsiTheme="minorHAnsi" w:cstheme="minorHAnsi"/>
        </w:rPr>
      </w:pPr>
      <w:r w:rsidRPr="006E5111">
        <w:rPr>
          <w:rFonts w:asciiTheme="minorHAnsi" w:eastAsia="Times New Roman" w:hAnsiTheme="minorHAnsi" w:cstheme="minorHAnsi"/>
          <w:b/>
        </w:rPr>
        <w:t>Date de la convocation :</w:t>
      </w:r>
      <w:r w:rsidRPr="006E5111">
        <w:rPr>
          <w:rFonts w:asciiTheme="minorHAnsi" w:eastAsia="Times New Roman" w:hAnsiTheme="minorHAnsi" w:cstheme="minorHAnsi"/>
        </w:rPr>
        <w:t xml:space="preserve"> </w:t>
      </w:r>
      <w:r w:rsidR="00217A09" w:rsidRPr="006E5111">
        <w:rPr>
          <w:rFonts w:asciiTheme="minorHAnsi" w:eastAsia="Times New Roman" w:hAnsiTheme="minorHAnsi" w:cstheme="minorHAnsi"/>
        </w:rPr>
        <w:t>9 novembre</w:t>
      </w:r>
      <w:r w:rsidR="00C505D3" w:rsidRPr="006E5111">
        <w:rPr>
          <w:rFonts w:asciiTheme="minorHAnsi" w:eastAsia="Times New Roman" w:hAnsiTheme="minorHAnsi" w:cstheme="minorHAnsi"/>
        </w:rPr>
        <w:t xml:space="preserve"> </w:t>
      </w:r>
      <w:r w:rsidR="00A74CBF" w:rsidRPr="006E5111">
        <w:rPr>
          <w:rFonts w:asciiTheme="minorHAnsi" w:eastAsia="Times New Roman" w:hAnsiTheme="minorHAnsi" w:cstheme="minorHAnsi"/>
        </w:rPr>
        <w:t>2022</w:t>
      </w:r>
      <w:r w:rsidRPr="006E5111">
        <w:rPr>
          <w:rFonts w:asciiTheme="minorHAnsi" w:eastAsia="Times New Roman" w:hAnsiTheme="minorHAnsi" w:cstheme="minorHAnsi"/>
        </w:rPr>
        <w:t xml:space="preserve"> </w:t>
      </w:r>
    </w:p>
    <w:p w14:paraId="30923DBC" w14:textId="77777777" w:rsidR="007D6317" w:rsidRPr="006E5111" w:rsidRDefault="007D6317" w:rsidP="006E5111">
      <w:pPr>
        <w:spacing w:after="0" w:line="240" w:lineRule="auto"/>
        <w:ind w:left="-5" w:right="304" w:hanging="10"/>
        <w:contextualSpacing/>
        <w:rPr>
          <w:rFonts w:asciiTheme="minorHAnsi" w:hAnsiTheme="minorHAnsi" w:cstheme="minorHAnsi"/>
        </w:rPr>
      </w:pPr>
    </w:p>
    <w:p w14:paraId="7557168C" w14:textId="77777777" w:rsidR="00B72C13" w:rsidRPr="006E5111" w:rsidRDefault="00B72C13" w:rsidP="006E5111">
      <w:pPr>
        <w:spacing w:after="0"/>
        <w:rPr>
          <w:rFonts w:asciiTheme="minorHAnsi" w:hAnsiTheme="minorHAnsi" w:cstheme="minorHAnsi"/>
          <w:b/>
        </w:rPr>
      </w:pPr>
      <w:r w:rsidRPr="006E5111">
        <w:rPr>
          <w:rFonts w:asciiTheme="minorHAnsi" w:hAnsiTheme="minorHAnsi" w:cstheme="minorHAnsi"/>
          <w:b/>
        </w:rPr>
        <w:t>MEMBRES PRESENTS :</w:t>
      </w:r>
    </w:p>
    <w:p w14:paraId="2908F1D5" w14:textId="77777777" w:rsidR="006E5111" w:rsidRPr="006E5111" w:rsidRDefault="006E5111" w:rsidP="006E5111">
      <w:pPr>
        <w:spacing w:after="0"/>
        <w:jc w:val="both"/>
        <w:rPr>
          <w:rFonts w:asciiTheme="minorHAnsi" w:hAnsiTheme="minorHAnsi" w:cstheme="minorHAnsi"/>
        </w:rPr>
      </w:pPr>
      <w:r w:rsidRPr="006E5111">
        <w:rPr>
          <w:rFonts w:asciiTheme="minorHAnsi" w:hAnsiTheme="minorHAnsi" w:cstheme="minorHAnsi"/>
        </w:rPr>
        <w:t>Mr Gilbert VONAU (Maire) –- Mmes Marie Josée MEYER - Aurélie STEHLIN - Maria PEDRO - Jessika MACCARI – MM- Mathieu BINTZ – François RINALDI.</w:t>
      </w:r>
    </w:p>
    <w:p w14:paraId="57324913" w14:textId="77777777" w:rsidR="006E5111" w:rsidRPr="006E5111" w:rsidRDefault="006E5111" w:rsidP="006E5111">
      <w:pPr>
        <w:spacing w:after="0"/>
        <w:jc w:val="both"/>
        <w:rPr>
          <w:rFonts w:asciiTheme="minorHAnsi" w:hAnsiTheme="minorHAnsi" w:cstheme="minorHAnsi"/>
          <w:b/>
        </w:rPr>
      </w:pPr>
      <w:r w:rsidRPr="006E5111">
        <w:rPr>
          <w:rFonts w:asciiTheme="minorHAnsi" w:hAnsiTheme="minorHAnsi" w:cstheme="minorHAnsi"/>
          <w:b/>
        </w:rPr>
        <w:t xml:space="preserve">ABSENTS EXCUSES ET REPRESENTES </w:t>
      </w:r>
    </w:p>
    <w:p w14:paraId="3F2A4FCB" w14:textId="77777777" w:rsidR="006E5111" w:rsidRPr="006E5111" w:rsidRDefault="006E5111" w:rsidP="006E5111">
      <w:pPr>
        <w:spacing w:after="0"/>
        <w:jc w:val="both"/>
        <w:rPr>
          <w:rFonts w:asciiTheme="minorHAnsi" w:hAnsiTheme="minorHAnsi" w:cstheme="minorHAnsi"/>
        </w:rPr>
      </w:pPr>
      <w:r w:rsidRPr="006E5111">
        <w:rPr>
          <w:rFonts w:asciiTheme="minorHAnsi" w:hAnsiTheme="minorHAnsi" w:cstheme="minorHAnsi"/>
        </w:rPr>
        <w:t>Mmes Lydie ORMANCEY-TANCREDI (procuration à Jessika MACCARI) - Rose CESAR (procuration à Aurélie GASPER) -MM Roger CANE (procuration à Gilbert VONAU) - Jean GRAFF (procuration à Maria PEDRO)</w:t>
      </w:r>
    </w:p>
    <w:p w14:paraId="5543FC2E" w14:textId="77777777" w:rsidR="00D10963" w:rsidRPr="006E5111" w:rsidRDefault="00D10963" w:rsidP="00E4269F">
      <w:pPr>
        <w:spacing w:after="0" w:line="240" w:lineRule="auto"/>
        <w:jc w:val="both"/>
        <w:rPr>
          <w:rFonts w:asciiTheme="minorHAnsi" w:eastAsia="MS Mincho" w:hAnsiTheme="minorHAnsi" w:cstheme="minorHAnsi"/>
        </w:rPr>
      </w:pPr>
    </w:p>
    <w:p w14:paraId="2C2E5DF5" w14:textId="77777777" w:rsidR="00C505D3" w:rsidRPr="006E5111" w:rsidRDefault="00252AA9" w:rsidP="00F56FE5">
      <w:pPr>
        <w:spacing w:after="0" w:line="249" w:lineRule="auto"/>
        <w:ind w:left="-5" w:right="304" w:hanging="10"/>
        <w:contextualSpacing/>
        <w:rPr>
          <w:rFonts w:asciiTheme="minorHAnsi" w:eastAsia="Times New Roman" w:hAnsiTheme="minorHAnsi" w:cstheme="minorHAnsi"/>
        </w:rPr>
      </w:pPr>
      <w:r w:rsidRPr="006E5111">
        <w:rPr>
          <w:rFonts w:asciiTheme="minorHAnsi" w:eastAsia="Times New Roman" w:hAnsiTheme="minorHAnsi" w:cstheme="minorHAnsi"/>
          <w:b/>
        </w:rPr>
        <w:t xml:space="preserve">Le secrétaire de séance : </w:t>
      </w:r>
      <w:r w:rsidR="00C505D3" w:rsidRPr="006E5111">
        <w:rPr>
          <w:rFonts w:asciiTheme="minorHAnsi" w:eastAsia="Times New Roman" w:hAnsiTheme="minorHAnsi" w:cstheme="minorHAnsi"/>
        </w:rPr>
        <w:t>Mme Marie Josée MEYER</w:t>
      </w:r>
    </w:p>
    <w:p w14:paraId="09D75367" w14:textId="77777777" w:rsidR="008210D3" w:rsidRPr="006E5111" w:rsidRDefault="00252AA9" w:rsidP="00F56FE5">
      <w:pPr>
        <w:spacing w:after="0" w:line="249" w:lineRule="auto"/>
        <w:ind w:left="-5" w:right="304" w:hanging="10"/>
        <w:contextualSpacing/>
        <w:rPr>
          <w:rFonts w:asciiTheme="minorHAnsi" w:hAnsiTheme="minorHAnsi" w:cstheme="minorHAnsi"/>
        </w:rPr>
      </w:pPr>
      <w:r w:rsidRPr="006E5111">
        <w:rPr>
          <w:rFonts w:asciiTheme="minorHAnsi" w:eastAsia="Times New Roman" w:hAnsiTheme="minorHAnsi" w:cstheme="minorHAnsi"/>
        </w:rPr>
        <w:t xml:space="preserve"> </w:t>
      </w:r>
    </w:p>
    <w:p w14:paraId="24A75044" w14:textId="77777777" w:rsidR="008210D3" w:rsidRPr="002C460B" w:rsidRDefault="00252AA9" w:rsidP="002C460B">
      <w:pPr>
        <w:spacing w:after="0" w:line="240" w:lineRule="auto"/>
        <w:ind w:left="10" w:right="314" w:hanging="10"/>
        <w:contextualSpacing/>
        <w:jc w:val="center"/>
        <w:rPr>
          <w:rFonts w:asciiTheme="minorHAnsi" w:hAnsiTheme="minorHAnsi" w:cstheme="minorHAnsi"/>
          <w:sz w:val="20"/>
          <w:szCs w:val="20"/>
        </w:rPr>
      </w:pPr>
      <w:r w:rsidRPr="002C460B">
        <w:rPr>
          <w:rFonts w:asciiTheme="minorHAnsi" w:eastAsia="Times New Roman" w:hAnsiTheme="minorHAnsi" w:cstheme="minorHAnsi"/>
          <w:b/>
          <w:sz w:val="20"/>
          <w:szCs w:val="20"/>
        </w:rPr>
        <w:t xml:space="preserve">ORDRE DU JOUR : </w:t>
      </w:r>
    </w:p>
    <w:p w14:paraId="41BEFCDF" w14:textId="77777777" w:rsidR="008210D3" w:rsidRPr="00CB4E24" w:rsidRDefault="00252AA9" w:rsidP="00CB1CD9">
      <w:pPr>
        <w:spacing w:after="0" w:line="240" w:lineRule="auto"/>
        <w:ind w:right="252"/>
        <w:jc w:val="center"/>
        <w:rPr>
          <w:rFonts w:asciiTheme="minorHAnsi" w:hAnsiTheme="minorHAnsi" w:cstheme="minorHAnsi"/>
          <w:sz w:val="18"/>
          <w:szCs w:val="18"/>
        </w:rPr>
      </w:pPr>
      <w:r w:rsidRPr="00CB4E24">
        <w:rPr>
          <w:rFonts w:asciiTheme="minorHAnsi" w:eastAsia="Times New Roman" w:hAnsiTheme="minorHAnsi" w:cstheme="minorHAnsi"/>
          <w:b/>
          <w:sz w:val="18"/>
          <w:szCs w:val="18"/>
        </w:rPr>
        <w:t xml:space="preserve"> </w:t>
      </w:r>
    </w:p>
    <w:p w14:paraId="56F7CB61" w14:textId="77777777" w:rsidR="006E5111" w:rsidRPr="006E5111" w:rsidRDefault="006E5111" w:rsidP="006E5111">
      <w:pPr>
        <w:spacing w:after="0" w:line="240" w:lineRule="auto"/>
        <w:contextualSpacing/>
        <w:jc w:val="both"/>
        <w:rPr>
          <w:b/>
          <w:sz w:val="18"/>
          <w:szCs w:val="18"/>
        </w:rPr>
      </w:pPr>
      <w:r w:rsidRPr="006E5111">
        <w:rPr>
          <w:b/>
          <w:sz w:val="18"/>
          <w:szCs w:val="18"/>
        </w:rPr>
        <w:t>1) Approbation du Procès-Verbal de la séance   du  10 octobre 2022.</w:t>
      </w:r>
    </w:p>
    <w:p w14:paraId="7B42364E" w14:textId="77777777" w:rsidR="006E5111" w:rsidRPr="006E5111" w:rsidRDefault="006E5111" w:rsidP="006E5111">
      <w:pPr>
        <w:spacing w:after="0" w:line="240" w:lineRule="auto"/>
        <w:contextualSpacing/>
        <w:jc w:val="both"/>
        <w:rPr>
          <w:b/>
          <w:sz w:val="18"/>
          <w:szCs w:val="18"/>
        </w:rPr>
      </w:pPr>
      <w:r w:rsidRPr="006E5111">
        <w:rPr>
          <w:b/>
          <w:sz w:val="18"/>
          <w:szCs w:val="18"/>
        </w:rPr>
        <w:t>2) Désignation du secrétaire de séance</w:t>
      </w:r>
    </w:p>
    <w:p w14:paraId="362A4805" w14:textId="77777777" w:rsidR="006E5111" w:rsidRPr="006E5111" w:rsidRDefault="006E5111" w:rsidP="006E5111">
      <w:pPr>
        <w:spacing w:after="0" w:line="240" w:lineRule="auto"/>
        <w:contextualSpacing/>
        <w:jc w:val="both"/>
        <w:rPr>
          <w:b/>
          <w:sz w:val="18"/>
          <w:szCs w:val="18"/>
        </w:rPr>
      </w:pPr>
      <w:r w:rsidRPr="006E5111">
        <w:rPr>
          <w:b/>
          <w:sz w:val="18"/>
          <w:szCs w:val="18"/>
        </w:rPr>
        <w:t>3) Compte rendu sur utilisation des délégations  de compétence,</w:t>
      </w:r>
    </w:p>
    <w:p w14:paraId="0F19C10F" w14:textId="77777777" w:rsidR="006E5111" w:rsidRPr="006E5111" w:rsidRDefault="006E5111" w:rsidP="006E5111">
      <w:pPr>
        <w:spacing w:after="0" w:line="240" w:lineRule="auto"/>
        <w:contextualSpacing/>
        <w:jc w:val="both"/>
        <w:rPr>
          <w:sz w:val="18"/>
          <w:szCs w:val="18"/>
        </w:rPr>
      </w:pPr>
      <w:r w:rsidRPr="006E5111">
        <w:rPr>
          <w:b/>
          <w:sz w:val="18"/>
          <w:szCs w:val="18"/>
        </w:rPr>
        <w:t xml:space="preserve">       - </w:t>
      </w:r>
      <w:r w:rsidRPr="006E5111">
        <w:rPr>
          <w:sz w:val="18"/>
          <w:szCs w:val="18"/>
        </w:rPr>
        <w:t>Signature contrat Engie pour le chauffage de l’Espace Horizons</w:t>
      </w:r>
    </w:p>
    <w:p w14:paraId="6A101CBC" w14:textId="77777777" w:rsidR="006E5111" w:rsidRPr="006E5111" w:rsidRDefault="006E5111" w:rsidP="006E5111">
      <w:pPr>
        <w:spacing w:after="0" w:line="240" w:lineRule="auto"/>
        <w:contextualSpacing/>
        <w:jc w:val="both"/>
        <w:rPr>
          <w:sz w:val="18"/>
          <w:szCs w:val="18"/>
        </w:rPr>
      </w:pPr>
      <w:r w:rsidRPr="006E5111">
        <w:rPr>
          <w:sz w:val="18"/>
          <w:szCs w:val="18"/>
        </w:rPr>
        <w:t xml:space="preserve">        - liste des arrêtés du maire</w:t>
      </w:r>
    </w:p>
    <w:p w14:paraId="072B52A9" w14:textId="77777777" w:rsidR="006E5111" w:rsidRPr="006E5111" w:rsidRDefault="006E5111" w:rsidP="006E5111">
      <w:pPr>
        <w:spacing w:after="0" w:line="240" w:lineRule="auto"/>
        <w:contextualSpacing/>
        <w:jc w:val="both"/>
        <w:rPr>
          <w:i/>
          <w:sz w:val="18"/>
          <w:szCs w:val="18"/>
        </w:rPr>
      </w:pPr>
      <w:r w:rsidRPr="006E5111">
        <w:rPr>
          <w:b/>
          <w:sz w:val="18"/>
          <w:szCs w:val="18"/>
        </w:rPr>
        <w:t xml:space="preserve">4) BUDGET 2023,  </w:t>
      </w:r>
      <w:r w:rsidRPr="006E5111">
        <w:rPr>
          <w:i/>
          <w:sz w:val="18"/>
          <w:szCs w:val="18"/>
        </w:rPr>
        <w:t>Débat d’orientation budgétaire. Investissements à retenir, fiscalité, etc.</w:t>
      </w:r>
    </w:p>
    <w:p w14:paraId="240EC243" w14:textId="77777777" w:rsidR="006E5111" w:rsidRPr="006E5111" w:rsidRDefault="006E5111" w:rsidP="006E5111">
      <w:pPr>
        <w:spacing w:after="0" w:line="240" w:lineRule="auto"/>
        <w:contextualSpacing/>
        <w:jc w:val="both"/>
        <w:rPr>
          <w:i/>
          <w:sz w:val="18"/>
          <w:szCs w:val="18"/>
        </w:rPr>
      </w:pPr>
      <w:r w:rsidRPr="006E5111">
        <w:rPr>
          <w:b/>
          <w:sz w:val="18"/>
          <w:szCs w:val="18"/>
        </w:rPr>
        <w:t xml:space="preserve">5) Lampadaires LED, </w:t>
      </w:r>
      <w:r w:rsidRPr="006E5111">
        <w:rPr>
          <w:i/>
          <w:sz w:val="18"/>
          <w:szCs w:val="18"/>
        </w:rPr>
        <w:t>décider de remplacer les luminaires les plus consommateurs par des luminaires LED  (plan de remplacement sur 3 ou 4 années)</w:t>
      </w:r>
    </w:p>
    <w:p w14:paraId="653F45E6" w14:textId="77777777" w:rsidR="006E5111" w:rsidRPr="006E5111" w:rsidRDefault="006E5111" w:rsidP="006E5111">
      <w:pPr>
        <w:spacing w:after="0" w:line="240" w:lineRule="auto"/>
        <w:contextualSpacing/>
        <w:jc w:val="both"/>
        <w:rPr>
          <w:b/>
          <w:sz w:val="18"/>
          <w:szCs w:val="18"/>
        </w:rPr>
      </w:pPr>
      <w:r w:rsidRPr="006E5111">
        <w:rPr>
          <w:b/>
          <w:sz w:val="18"/>
          <w:szCs w:val="18"/>
        </w:rPr>
        <w:t xml:space="preserve">6) Travaux patrimoniaux, </w:t>
      </w:r>
      <w:r w:rsidRPr="006E5111">
        <w:rPr>
          <w:i/>
          <w:sz w:val="18"/>
          <w:szCs w:val="18"/>
        </w:rPr>
        <w:t>suite à l’augmentation de la population, le Conseil Municipal 2026 comptera 15 membres. La salle du conseil ne permet pas d’accueillir correctement ces 15 membres + un s</w:t>
      </w:r>
      <w:r>
        <w:rPr>
          <w:i/>
          <w:sz w:val="18"/>
          <w:szCs w:val="18"/>
        </w:rPr>
        <w:t>ecrétaire + un éventuel public :</w:t>
      </w:r>
    </w:p>
    <w:p w14:paraId="47698649" w14:textId="77777777" w:rsidR="006E5111" w:rsidRPr="006E5111" w:rsidRDefault="006E5111" w:rsidP="006E5111">
      <w:pPr>
        <w:spacing w:after="0" w:line="240" w:lineRule="auto"/>
        <w:contextualSpacing/>
        <w:jc w:val="both"/>
        <w:rPr>
          <w:b/>
          <w:sz w:val="18"/>
          <w:szCs w:val="18"/>
        </w:rPr>
      </w:pPr>
      <w:r w:rsidRPr="006E5111">
        <w:rPr>
          <w:b/>
          <w:sz w:val="18"/>
          <w:szCs w:val="18"/>
        </w:rPr>
        <w:t xml:space="preserve">- </w:t>
      </w:r>
      <w:r w:rsidRPr="006E5111">
        <w:rPr>
          <w:i/>
          <w:sz w:val="18"/>
          <w:szCs w:val="18"/>
        </w:rPr>
        <w:t xml:space="preserve">Décider de faire construire une extension  d’environ 20m²  au-dessus de  la cour de l’école qui permettra en même temps de crée un préau supplémentaire demandé depuis longtemps par les enseignants.     </w:t>
      </w:r>
    </w:p>
    <w:p w14:paraId="3651706B" w14:textId="77777777" w:rsidR="006E5111" w:rsidRPr="006E5111" w:rsidRDefault="006E5111" w:rsidP="006E5111">
      <w:pPr>
        <w:spacing w:after="0" w:line="240" w:lineRule="auto"/>
        <w:contextualSpacing/>
        <w:jc w:val="both"/>
        <w:rPr>
          <w:i/>
          <w:sz w:val="18"/>
          <w:szCs w:val="18"/>
        </w:rPr>
      </w:pPr>
      <w:r w:rsidRPr="006E5111">
        <w:rPr>
          <w:b/>
          <w:i/>
          <w:sz w:val="18"/>
          <w:szCs w:val="18"/>
        </w:rPr>
        <w:t xml:space="preserve">  - </w:t>
      </w:r>
      <w:r w:rsidRPr="006E5111">
        <w:rPr>
          <w:i/>
          <w:sz w:val="18"/>
          <w:szCs w:val="18"/>
        </w:rPr>
        <w:t xml:space="preserve">Demander à la Communauté des Communes Centre Haut-Rhin d’assurer la maitrise d’ouvrage pour l’ensemble de ce projet. </w:t>
      </w:r>
    </w:p>
    <w:p w14:paraId="6D5280CD" w14:textId="77777777" w:rsidR="006E5111" w:rsidRPr="006E5111" w:rsidRDefault="006E5111" w:rsidP="006E5111">
      <w:pPr>
        <w:spacing w:after="0" w:line="240" w:lineRule="auto"/>
        <w:contextualSpacing/>
        <w:jc w:val="both"/>
        <w:rPr>
          <w:i/>
          <w:sz w:val="18"/>
          <w:szCs w:val="18"/>
        </w:rPr>
      </w:pPr>
      <w:r w:rsidRPr="006E5111">
        <w:rPr>
          <w:i/>
          <w:sz w:val="18"/>
          <w:szCs w:val="18"/>
        </w:rPr>
        <w:t>- valider un avant-projet et le choix de l’architecte</w:t>
      </w:r>
    </w:p>
    <w:p w14:paraId="112420B3" w14:textId="77777777" w:rsidR="006E5111" w:rsidRPr="006E5111" w:rsidRDefault="006E5111" w:rsidP="006E5111">
      <w:pPr>
        <w:spacing w:after="0" w:line="240" w:lineRule="auto"/>
        <w:contextualSpacing/>
        <w:rPr>
          <w:b/>
          <w:sz w:val="18"/>
          <w:szCs w:val="18"/>
        </w:rPr>
      </w:pPr>
      <w:r w:rsidRPr="006E5111">
        <w:rPr>
          <w:b/>
          <w:sz w:val="18"/>
          <w:szCs w:val="18"/>
        </w:rPr>
        <w:t xml:space="preserve">7) Protection sociale complémentaire des salariés, </w:t>
      </w:r>
    </w:p>
    <w:p w14:paraId="32073FFB" w14:textId="77777777" w:rsidR="006E5111" w:rsidRPr="006E5111" w:rsidRDefault="006E5111" w:rsidP="006E5111">
      <w:pPr>
        <w:spacing w:after="0" w:line="240" w:lineRule="auto"/>
        <w:contextualSpacing/>
        <w:rPr>
          <w:i/>
          <w:sz w:val="18"/>
          <w:szCs w:val="18"/>
        </w:rPr>
      </w:pPr>
      <w:r w:rsidRPr="006E5111">
        <w:rPr>
          <w:b/>
          <w:sz w:val="18"/>
          <w:szCs w:val="18"/>
        </w:rPr>
        <w:t xml:space="preserve"> </w:t>
      </w:r>
      <w:r w:rsidRPr="006E5111">
        <w:rPr>
          <w:sz w:val="18"/>
          <w:szCs w:val="18"/>
        </w:rPr>
        <w:t>a)</w:t>
      </w:r>
      <w:r w:rsidRPr="006E5111">
        <w:rPr>
          <w:b/>
          <w:sz w:val="18"/>
          <w:szCs w:val="18"/>
        </w:rPr>
        <w:t xml:space="preserve"> </w:t>
      </w:r>
      <w:r w:rsidRPr="006E5111">
        <w:rPr>
          <w:i/>
          <w:sz w:val="18"/>
          <w:szCs w:val="18"/>
        </w:rPr>
        <w:t xml:space="preserve">statuer sur la proposition d’augmentation des taux. </w:t>
      </w:r>
    </w:p>
    <w:p w14:paraId="5B2E4890" w14:textId="77777777" w:rsidR="006E5111" w:rsidRPr="006E5111" w:rsidRDefault="006E5111" w:rsidP="006E5111">
      <w:pPr>
        <w:spacing w:after="0" w:line="240" w:lineRule="auto"/>
        <w:contextualSpacing/>
        <w:rPr>
          <w:sz w:val="18"/>
          <w:szCs w:val="18"/>
        </w:rPr>
      </w:pPr>
      <w:r w:rsidRPr="006E5111">
        <w:rPr>
          <w:i/>
          <w:sz w:val="18"/>
          <w:szCs w:val="18"/>
        </w:rPr>
        <w:t xml:space="preserve"> </w:t>
      </w:r>
      <w:r w:rsidRPr="006E5111">
        <w:rPr>
          <w:sz w:val="18"/>
          <w:szCs w:val="18"/>
        </w:rPr>
        <w:t xml:space="preserve">b) </w:t>
      </w:r>
      <w:r w:rsidRPr="006E5111">
        <w:rPr>
          <w:i/>
          <w:sz w:val="18"/>
          <w:szCs w:val="18"/>
        </w:rPr>
        <w:t>délibérer sur l’adhésion à la convention</w:t>
      </w:r>
    </w:p>
    <w:p w14:paraId="19A2A7FD" w14:textId="77777777" w:rsidR="006E5111" w:rsidRPr="006E5111" w:rsidRDefault="006E5111" w:rsidP="006E5111">
      <w:pPr>
        <w:tabs>
          <w:tab w:val="left" w:pos="708"/>
        </w:tabs>
        <w:spacing w:after="0" w:line="240" w:lineRule="auto"/>
        <w:contextualSpacing/>
        <w:jc w:val="both"/>
        <w:rPr>
          <w:i/>
          <w:sz w:val="18"/>
          <w:szCs w:val="18"/>
        </w:rPr>
      </w:pPr>
      <w:r w:rsidRPr="006E5111">
        <w:rPr>
          <w:b/>
          <w:sz w:val="18"/>
          <w:szCs w:val="18"/>
        </w:rPr>
        <w:t xml:space="preserve">8) Intercommunalité, </w:t>
      </w:r>
      <w:r w:rsidRPr="006E5111">
        <w:rPr>
          <w:i/>
          <w:sz w:val="18"/>
          <w:szCs w:val="18"/>
        </w:rPr>
        <w:t>informations</w:t>
      </w:r>
      <w:r w:rsidRPr="006E5111">
        <w:rPr>
          <w:b/>
          <w:sz w:val="18"/>
          <w:szCs w:val="18"/>
        </w:rPr>
        <w:t xml:space="preserve">  </w:t>
      </w:r>
      <w:r w:rsidRPr="006E5111">
        <w:rPr>
          <w:i/>
          <w:sz w:val="18"/>
          <w:szCs w:val="18"/>
        </w:rPr>
        <w:t>obligatoires :</w:t>
      </w:r>
    </w:p>
    <w:p w14:paraId="10134910" w14:textId="77777777" w:rsidR="006E5111" w:rsidRPr="006E5111" w:rsidRDefault="006E5111" w:rsidP="006E5111">
      <w:pPr>
        <w:tabs>
          <w:tab w:val="left" w:pos="708"/>
        </w:tabs>
        <w:spacing w:after="0" w:line="240" w:lineRule="auto"/>
        <w:contextualSpacing/>
        <w:jc w:val="both"/>
        <w:rPr>
          <w:i/>
          <w:sz w:val="18"/>
          <w:szCs w:val="18"/>
        </w:rPr>
      </w:pPr>
      <w:r w:rsidRPr="006E5111">
        <w:rPr>
          <w:i/>
          <w:sz w:val="18"/>
          <w:szCs w:val="18"/>
        </w:rPr>
        <w:t xml:space="preserve">               CR de la réunion SCOT du 19/10</w:t>
      </w:r>
    </w:p>
    <w:p w14:paraId="4EE6AE79" w14:textId="77777777" w:rsidR="006E5111" w:rsidRPr="006E5111" w:rsidRDefault="006E5111" w:rsidP="006E5111">
      <w:pPr>
        <w:tabs>
          <w:tab w:val="left" w:pos="708"/>
        </w:tabs>
        <w:spacing w:after="0" w:line="240" w:lineRule="auto"/>
        <w:contextualSpacing/>
        <w:jc w:val="both"/>
        <w:rPr>
          <w:i/>
          <w:sz w:val="18"/>
          <w:szCs w:val="18"/>
        </w:rPr>
      </w:pPr>
      <w:r w:rsidRPr="006E5111">
        <w:rPr>
          <w:i/>
          <w:sz w:val="18"/>
          <w:szCs w:val="18"/>
        </w:rPr>
        <w:t xml:space="preserve">               CR de la réunion SIEPI du 25/10</w:t>
      </w:r>
    </w:p>
    <w:p w14:paraId="02C032A0" w14:textId="77777777" w:rsidR="006E5111" w:rsidRPr="006E5111" w:rsidRDefault="006E5111" w:rsidP="006E5111">
      <w:pPr>
        <w:tabs>
          <w:tab w:val="left" w:pos="708"/>
        </w:tabs>
        <w:spacing w:after="0" w:line="240" w:lineRule="auto"/>
        <w:contextualSpacing/>
        <w:jc w:val="both"/>
        <w:rPr>
          <w:b/>
          <w:i/>
          <w:color w:val="FF0000"/>
          <w:sz w:val="18"/>
          <w:szCs w:val="18"/>
        </w:rPr>
      </w:pPr>
      <w:r w:rsidRPr="006E5111">
        <w:rPr>
          <w:i/>
          <w:sz w:val="18"/>
          <w:szCs w:val="18"/>
        </w:rPr>
        <w:t xml:space="preserve">               CR de la réunion COM COM du 26/10</w:t>
      </w:r>
      <w:r w:rsidRPr="006E5111">
        <w:rPr>
          <w:b/>
          <w:i/>
          <w:color w:val="FF0000"/>
          <w:sz w:val="18"/>
          <w:szCs w:val="18"/>
        </w:rPr>
        <w:t xml:space="preserve"> </w:t>
      </w:r>
    </w:p>
    <w:p w14:paraId="2262CF5C" w14:textId="77777777" w:rsidR="006E5111" w:rsidRPr="006E5111" w:rsidRDefault="006E5111" w:rsidP="006E5111">
      <w:pPr>
        <w:tabs>
          <w:tab w:val="left" w:pos="708"/>
        </w:tabs>
        <w:spacing w:after="0" w:line="240" w:lineRule="auto"/>
        <w:contextualSpacing/>
        <w:jc w:val="both"/>
        <w:rPr>
          <w:i/>
          <w:sz w:val="18"/>
          <w:szCs w:val="18"/>
        </w:rPr>
      </w:pPr>
      <w:r w:rsidRPr="006E5111">
        <w:rPr>
          <w:b/>
          <w:sz w:val="18"/>
          <w:szCs w:val="18"/>
        </w:rPr>
        <w:t xml:space="preserve">9) Taxe d’aménagement, nouvelle répartition légale, </w:t>
      </w:r>
      <w:r w:rsidRPr="006E5111">
        <w:rPr>
          <w:i/>
          <w:sz w:val="18"/>
          <w:szCs w:val="18"/>
        </w:rPr>
        <w:t xml:space="preserve">examiner et approuver la proposition de la Com Com. </w:t>
      </w:r>
    </w:p>
    <w:p w14:paraId="43B9CED8" w14:textId="77777777" w:rsidR="006E5111" w:rsidRPr="006E5111" w:rsidRDefault="006E5111" w:rsidP="006E5111">
      <w:pPr>
        <w:tabs>
          <w:tab w:val="left" w:pos="708"/>
        </w:tabs>
        <w:spacing w:after="0" w:line="240" w:lineRule="auto"/>
        <w:contextualSpacing/>
        <w:jc w:val="both"/>
        <w:rPr>
          <w:i/>
          <w:color w:val="FF0000"/>
          <w:sz w:val="18"/>
          <w:szCs w:val="18"/>
        </w:rPr>
      </w:pPr>
      <w:r w:rsidRPr="006E5111">
        <w:rPr>
          <w:b/>
          <w:sz w:val="18"/>
          <w:szCs w:val="18"/>
        </w:rPr>
        <w:t xml:space="preserve">10) Location Espace Horizons, </w:t>
      </w:r>
      <w:r w:rsidRPr="006E5111">
        <w:rPr>
          <w:i/>
          <w:sz w:val="18"/>
          <w:szCs w:val="18"/>
        </w:rPr>
        <w:t>Statuer sur la méthode de tarification mensuelle du gaz  à facturer aux locataires. Concerne les locations privées mais également l’association Imagine.</w:t>
      </w:r>
    </w:p>
    <w:p w14:paraId="4A411DD1" w14:textId="77777777" w:rsidR="006E5111" w:rsidRPr="006E5111" w:rsidRDefault="006E5111" w:rsidP="006E5111">
      <w:pPr>
        <w:tabs>
          <w:tab w:val="left" w:pos="708"/>
        </w:tabs>
        <w:spacing w:after="0" w:line="240" w:lineRule="auto"/>
        <w:contextualSpacing/>
        <w:jc w:val="both"/>
        <w:rPr>
          <w:b/>
          <w:i/>
          <w:color w:val="FF0000"/>
          <w:sz w:val="18"/>
          <w:szCs w:val="18"/>
        </w:rPr>
      </w:pPr>
      <w:r w:rsidRPr="006E5111">
        <w:rPr>
          <w:b/>
          <w:sz w:val="18"/>
          <w:szCs w:val="18"/>
        </w:rPr>
        <w:t>11) Motion contre la fermeture du lycée de Pulversheim.</w:t>
      </w:r>
    </w:p>
    <w:p w14:paraId="3F21C39A" w14:textId="77777777" w:rsidR="006E5111" w:rsidRPr="006E5111" w:rsidRDefault="006E5111" w:rsidP="006E5111">
      <w:pPr>
        <w:tabs>
          <w:tab w:val="left" w:pos="708"/>
        </w:tabs>
        <w:spacing w:after="0" w:line="240" w:lineRule="auto"/>
        <w:contextualSpacing/>
        <w:jc w:val="both"/>
        <w:rPr>
          <w:i/>
          <w:sz w:val="18"/>
          <w:szCs w:val="18"/>
        </w:rPr>
      </w:pPr>
      <w:r w:rsidRPr="006E5111">
        <w:rPr>
          <w:b/>
          <w:sz w:val="18"/>
          <w:szCs w:val="18"/>
        </w:rPr>
        <w:t xml:space="preserve">12) Chemin rural Hardtweg, </w:t>
      </w:r>
      <w:r w:rsidRPr="006E5111">
        <w:rPr>
          <w:i/>
          <w:sz w:val="18"/>
          <w:szCs w:val="18"/>
        </w:rPr>
        <w:t>Explications et débat en vue d’une</w:t>
      </w:r>
      <w:r w:rsidRPr="006E5111">
        <w:rPr>
          <w:b/>
          <w:sz w:val="18"/>
          <w:szCs w:val="18"/>
        </w:rPr>
        <w:t xml:space="preserve"> </w:t>
      </w:r>
      <w:r w:rsidRPr="006E5111">
        <w:rPr>
          <w:i/>
          <w:sz w:val="18"/>
          <w:szCs w:val="18"/>
        </w:rPr>
        <w:t>déclaration de travaux pour aménagements  et adaptations aux besoins exprimés par  l’Anneau du Rhin</w:t>
      </w:r>
    </w:p>
    <w:p w14:paraId="0D59BB46" w14:textId="77777777" w:rsidR="006E5111" w:rsidRPr="006E5111" w:rsidRDefault="006E5111" w:rsidP="006E5111">
      <w:pPr>
        <w:tabs>
          <w:tab w:val="left" w:pos="708"/>
        </w:tabs>
        <w:spacing w:after="0" w:line="240" w:lineRule="auto"/>
        <w:contextualSpacing/>
        <w:jc w:val="both"/>
        <w:rPr>
          <w:b/>
          <w:sz w:val="18"/>
          <w:szCs w:val="18"/>
        </w:rPr>
      </w:pPr>
      <w:r w:rsidRPr="006E5111">
        <w:rPr>
          <w:b/>
          <w:sz w:val="18"/>
          <w:szCs w:val="18"/>
        </w:rPr>
        <w:t xml:space="preserve">13) DIVERS   </w:t>
      </w:r>
    </w:p>
    <w:p w14:paraId="4672151E" w14:textId="77777777" w:rsidR="00BB28BA" w:rsidRDefault="00BB28BA" w:rsidP="00FF0395">
      <w:pPr>
        <w:spacing w:after="0" w:line="240" w:lineRule="auto"/>
        <w:ind w:left="-5" w:hanging="10"/>
        <w:rPr>
          <w:b/>
          <w:sz w:val="20"/>
          <w:szCs w:val="20"/>
        </w:rPr>
      </w:pPr>
    </w:p>
    <w:p w14:paraId="21A0EB94" w14:textId="77777777" w:rsidR="008210D3" w:rsidRPr="00FF0395" w:rsidRDefault="00252AA9" w:rsidP="00FF0395">
      <w:pPr>
        <w:spacing w:after="0" w:line="240" w:lineRule="auto"/>
        <w:ind w:left="-5" w:hanging="10"/>
        <w:rPr>
          <w:rFonts w:asciiTheme="minorHAnsi" w:hAnsiTheme="minorHAnsi" w:cstheme="minorHAnsi"/>
          <w:sz w:val="24"/>
          <w:szCs w:val="24"/>
        </w:rPr>
      </w:pPr>
      <w:r w:rsidRPr="00FF0395">
        <w:rPr>
          <w:rFonts w:asciiTheme="minorHAnsi" w:eastAsia="Times New Roman" w:hAnsiTheme="minorHAnsi" w:cstheme="minorHAnsi"/>
          <w:b/>
          <w:sz w:val="24"/>
          <w:szCs w:val="24"/>
          <w:u w:val="single" w:color="000000"/>
        </w:rPr>
        <w:t xml:space="preserve">POINT N° 1 – APPROBATION DU PROCES-VERBAL DE LA SEANCE DU </w:t>
      </w:r>
      <w:r w:rsidR="006E5111">
        <w:rPr>
          <w:rFonts w:asciiTheme="minorHAnsi" w:eastAsia="Times New Roman" w:hAnsiTheme="minorHAnsi" w:cstheme="minorHAnsi"/>
          <w:b/>
          <w:sz w:val="24"/>
          <w:szCs w:val="24"/>
          <w:u w:val="single" w:color="000000"/>
        </w:rPr>
        <w:t>10 OCTOBRE</w:t>
      </w:r>
      <w:r w:rsidR="00D165F5" w:rsidRPr="00FF0395">
        <w:rPr>
          <w:rFonts w:asciiTheme="minorHAnsi" w:eastAsia="Times New Roman" w:hAnsiTheme="minorHAnsi" w:cstheme="minorHAnsi"/>
          <w:b/>
          <w:sz w:val="24"/>
          <w:szCs w:val="24"/>
          <w:u w:val="single" w:color="000000"/>
        </w:rPr>
        <w:t xml:space="preserve"> 2022</w:t>
      </w:r>
    </w:p>
    <w:p w14:paraId="357A51C7" w14:textId="77777777" w:rsidR="008210D3" w:rsidRPr="00FF0395" w:rsidRDefault="00252AA9" w:rsidP="00FF0395">
      <w:pPr>
        <w:spacing w:after="0" w:line="240" w:lineRule="auto"/>
        <w:ind w:left="-5" w:right="304" w:hanging="10"/>
        <w:rPr>
          <w:rFonts w:asciiTheme="minorHAnsi" w:hAnsiTheme="minorHAnsi" w:cstheme="minorHAnsi"/>
          <w:sz w:val="24"/>
          <w:szCs w:val="24"/>
        </w:rPr>
      </w:pPr>
      <w:r w:rsidRPr="00FF0395">
        <w:rPr>
          <w:rFonts w:asciiTheme="minorHAnsi" w:eastAsia="Times New Roman" w:hAnsiTheme="minorHAnsi" w:cstheme="minorHAnsi"/>
          <w:sz w:val="24"/>
          <w:szCs w:val="24"/>
        </w:rPr>
        <w:t xml:space="preserve">Le procès-verbal du </w:t>
      </w:r>
      <w:r w:rsidR="006E5111">
        <w:rPr>
          <w:rFonts w:asciiTheme="minorHAnsi" w:eastAsia="Times New Roman" w:hAnsiTheme="minorHAnsi" w:cstheme="minorHAnsi"/>
          <w:sz w:val="24"/>
          <w:szCs w:val="24"/>
        </w:rPr>
        <w:t>10 octobre</w:t>
      </w:r>
      <w:r w:rsidR="00A4004D">
        <w:rPr>
          <w:rFonts w:asciiTheme="minorHAnsi" w:eastAsia="Times New Roman" w:hAnsiTheme="minorHAnsi" w:cstheme="minorHAnsi"/>
          <w:sz w:val="24"/>
          <w:szCs w:val="24"/>
        </w:rPr>
        <w:t xml:space="preserve"> </w:t>
      </w:r>
      <w:r w:rsidR="00D165F5" w:rsidRPr="00FF0395">
        <w:rPr>
          <w:rFonts w:asciiTheme="minorHAnsi" w:eastAsia="Times New Roman" w:hAnsiTheme="minorHAnsi" w:cstheme="minorHAnsi"/>
          <w:sz w:val="24"/>
          <w:szCs w:val="24"/>
        </w:rPr>
        <w:t>2022</w:t>
      </w:r>
      <w:r w:rsidRPr="00FF0395">
        <w:rPr>
          <w:rFonts w:asciiTheme="minorHAnsi" w:eastAsia="Times New Roman" w:hAnsiTheme="minorHAnsi" w:cstheme="minorHAnsi"/>
          <w:sz w:val="24"/>
          <w:szCs w:val="24"/>
        </w:rPr>
        <w:t xml:space="preserve"> est approuvé à l’unanimité. </w:t>
      </w:r>
    </w:p>
    <w:p w14:paraId="309FFDEF" w14:textId="77777777" w:rsidR="008210D3" w:rsidRPr="00FF0395" w:rsidRDefault="00252AA9" w:rsidP="00FF0395">
      <w:pPr>
        <w:spacing w:after="0" w:line="240" w:lineRule="auto"/>
        <w:rPr>
          <w:rFonts w:asciiTheme="minorHAnsi" w:hAnsiTheme="minorHAnsi" w:cstheme="minorHAnsi"/>
          <w:sz w:val="24"/>
          <w:szCs w:val="24"/>
        </w:rPr>
      </w:pPr>
      <w:r w:rsidRPr="00FF0395">
        <w:rPr>
          <w:rFonts w:asciiTheme="minorHAnsi" w:eastAsia="Times New Roman" w:hAnsiTheme="minorHAnsi" w:cstheme="minorHAnsi"/>
          <w:sz w:val="24"/>
          <w:szCs w:val="24"/>
        </w:rPr>
        <w:lastRenderedPageBreak/>
        <w:t xml:space="preserve"> </w:t>
      </w:r>
    </w:p>
    <w:p w14:paraId="04DD8DF9" w14:textId="77777777" w:rsidR="008210D3" w:rsidRPr="00FF0395" w:rsidRDefault="00252AA9" w:rsidP="00FF0395">
      <w:pPr>
        <w:pStyle w:val="Titre1"/>
        <w:spacing w:line="240" w:lineRule="auto"/>
        <w:ind w:left="-5"/>
        <w:rPr>
          <w:rFonts w:asciiTheme="minorHAnsi" w:hAnsiTheme="minorHAnsi" w:cstheme="minorHAnsi"/>
          <w:szCs w:val="24"/>
        </w:rPr>
      </w:pPr>
      <w:r w:rsidRPr="00FF0395">
        <w:rPr>
          <w:rFonts w:asciiTheme="minorHAnsi" w:hAnsiTheme="minorHAnsi" w:cstheme="minorHAnsi"/>
          <w:szCs w:val="24"/>
        </w:rPr>
        <w:t>POINT N° 2 – DESIGNATION DU SECRETAIRE DE SEANCE</w:t>
      </w:r>
      <w:r w:rsidRPr="00FF0395">
        <w:rPr>
          <w:rFonts w:asciiTheme="minorHAnsi" w:hAnsiTheme="minorHAnsi" w:cstheme="minorHAnsi"/>
          <w:szCs w:val="24"/>
          <w:u w:val="none"/>
        </w:rPr>
        <w:t xml:space="preserve">  </w:t>
      </w:r>
    </w:p>
    <w:p w14:paraId="429C3C42" w14:textId="77777777" w:rsidR="00B127DC" w:rsidRPr="00FF0395" w:rsidRDefault="00252AA9" w:rsidP="00FF0395">
      <w:pPr>
        <w:spacing w:after="0" w:line="240" w:lineRule="auto"/>
        <w:ind w:left="-5" w:right="304" w:hanging="10"/>
        <w:rPr>
          <w:rFonts w:asciiTheme="minorHAnsi" w:hAnsiTheme="minorHAnsi" w:cstheme="minorHAnsi"/>
          <w:sz w:val="24"/>
          <w:szCs w:val="24"/>
        </w:rPr>
      </w:pPr>
      <w:r w:rsidRPr="00FF0395">
        <w:rPr>
          <w:rFonts w:asciiTheme="minorHAnsi" w:eastAsia="Times New Roman" w:hAnsiTheme="minorHAnsi" w:cstheme="minorHAnsi"/>
          <w:sz w:val="24"/>
          <w:szCs w:val="24"/>
        </w:rPr>
        <w:t xml:space="preserve">Le conseil municipal désigne à l’unanimité </w:t>
      </w:r>
      <w:r w:rsidR="00BB28BA">
        <w:rPr>
          <w:rFonts w:asciiTheme="minorHAnsi" w:eastAsia="Times New Roman" w:hAnsiTheme="minorHAnsi" w:cstheme="minorHAnsi"/>
          <w:sz w:val="24"/>
          <w:szCs w:val="24"/>
        </w:rPr>
        <w:t>Madame Marie Josée MEYER</w:t>
      </w:r>
      <w:r w:rsidRPr="00FF0395">
        <w:rPr>
          <w:rFonts w:asciiTheme="minorHAnsi" w:eastAsia="Times New Roman" w:hAnsiTheme="minorHAnsi" w:cstheme="minorHAnsi"/>
          <w:sz w:val="24"/>
          <w:szCs w:val="24"/>
        </w:rPr>
        <w:t xml:space="preserve">, comme secrétaire de séance. </w:t>
      </w:r>
    </w:p>
    <w:p w14:paraId="7EC08FA8" w14:textId="77777777" w:rsidR="008210D3" w:rsidRPr="00FF0395" w:rsidRDefault="008210D3" w:rsidP="00FF0395">
      <w:pPr>
        <w:spacing w:after="0" w:line="240" w:lineRule="auto"/>
        <w:ind w:left="-5" w:right="304" w:hanging="10"/>
        <w:rPr>
          <w:rFonts w:asciiTheme="minorHAnsi" w:hAnsiTheme="minorHAnsi" w:cstheme="minorHAnsi"/>
          <w:sz w:val="24"/>
          <w:szCs w:val="24"/>
        </w:rPr>
      </w:pPr>
    </w:p>
    <w:p w14:paraId="3C541E83" w14:textId="77777777" w:rsidR="008210D3" w:rsidRPr="00FF0395" w:rsidRDefault="00252AA9" w:rsidP="00FF0395">
      <w:pPr>
        <w:pStyle w:val="Titre1"/>
        <w:spacing w:line="240" w:lineRule="auto"/>
        <w:ind w:left="-5"/>
        <w:rPr>
          <w:rFonts w:asciiTheme="minorHAnsi" w:hAnsiTheme="minorHAnsi" w:cstheme="minorHAnsi"/>
          <w:color w:val="auto"/>
          <w:szCs w:val="24"/>
        </w:rPr>
      </w:pPr>
      <w:r w:rsidRPr="00FF0395">
        <w:rPr>
          <w:rFonts w:asciiTheme="minorHAnsi" w:hAnsiTheme="minorHAnsi" w:cstheme="minorHAnsi"/>
          <w:color w:val="auto"/>
          <w:szCs w:val="24"/>
        </w:rPr>
        <w:t>POINT N° 3 – COMPTE RENDU SUR UTILISATION DES DELEGATIONS DE</w:t>
      </w:r>
      <w:r w:rsidRPr="00FF0395">
        <w:rPr>
          <w:rFonts w:asciiTheme="minorHAnsi" w:hAnsiTheme="minorHAnsi" w:cstheme="minorHAnsi"/>
          <w:color w:val="auto"/>
          <w:szCs w:val="24"/>
          <w:u w:val="none"/>
        </w:rPr>
        <w:t xml:space="preserve"> </w:t>
      </w:r>
      <w:r w:rsidRPr="00FF0395">
        <w:rPr>
          <w:rFonts w:asciiTheme="minorHAnsi" w:hAnsiTheme="minorHAnsi" w:cstheme="minorHAnsi"/>
          <w:color w:val="auto"/>
          <w:szCs w:val="24"/>
        </w:rPr>
        <w:t>COMPETENCES</w:t>
      </w:r>
      <w:r w:rsidRPr="00FF0395">
        <w:rPr>
          <w:rFonts w:asciiTheme="minorHAnsi" w:hAnsiTheme="minorHAnsi" w:cstheme="minorHAnsi"/>
          <w:color w:val="auto"/>
          <w:szCs w:val="24"/>
          <w:u w:val="none"/>
        </w:rPr>
        <w:t xml:space="preserve"> </w:t>
      </w:r>
    </w:p>
    <w:p w14:paraId="02235273" w14:textId="77777777" w:rsidR="002C4FCB" w:rsidRPr="002C4FCB" w:rsidRDefault="002C4FCB" w:rsidP="00FF0395">
      <w:pPr>
        <w:spacing w:after="0" w:line="240" w:lineRule="auto"/>
        <w:jc w:val="both"/>
        <w:rPr>
          <w:rFonts w:asciiTheme="minorHAnsi" w:hAnsiTheme="minorHAnsi" w:cstheme="minorHAnsi"/>
          <w:color w:val="auto"/>
          <w:sz w:val="24"/>
          <w:szCs w:val="24"/>
        </w:rPr>
      </w:pPr>
    </w:p>
    <w:p w14:paraId="201EA480" w14:textId="77777777" w:rsidR="002C4FCB" w:rsidRPr="002C4FCB" w:rsidRDefault="002C4FCB" w:rsidP="00FF0395">
      <w:pPr>
        <w:spacing w:after="0" w:line="240" w:lineRule="auto"/>
        <w:jc w:val="both"/>
        <w:rPr>
          <w:rFonts w:asciiTheme="minorHAnsi" w:hAnsiTheme="minorHAnsi" w:cstheme="minorHAnsi"/>
          <w:color w:val="auto"/>
          <w:sz w:val="24"/>
          <w:szCs w:val="24"/>
        </w:rPr>
      </w:pPr>
      <w:r w:rsidRPr="002C4FCB">
        <w:rPr>
          <w:rFonts w:asciiTheme="minorHAnsi" w:hAnsiTheme="minorHAnsi" w:cstheme="minorHAnsi"/>
          <w:color w:val="auto"/>
          <w:sz w:val="24"/>
          <w:szCs w:val="24"/>
        </w:rPr>
        <w:t>Monsieur le Maire indique qu’il a signé le contrat ENGIE qui avait une date butoir, et donne la liste des arrêtés qui ont été signés :</w:t>
      </w:r>
    </w:p>
    <w:p w14:paraId="5299881C" w14:textId="77777777" w:rsidR="002C4FCB" w:rsidRPr="002C4FCB" w:rsidRDefault="002C4FCB" w:rsidP="00FF0395">
      <w:pPr>
        <w:spacing w:after="0" w:line="240" w:lineRule="auto"/>
        <w:jc w:val="both"/>
        <w:rPr>
          <w:rFonts w:asciiTheme="minorHAnsi" w:hAnsiTheme="minorHAnsi" w:cstheme="minorHAnsi"/>
          <w:color w:val="auto"/>
          <w:sz w:val="24"/>
          <w:szCs w:val="24"/>
        </w:rPr>
      </w:pPr>
    </w:p>
    <w:tbl>
      <w:tblPr>
        <w:tblStyle w:val="Grilledutableau"/>
        <w:tblW w:w="0" w:type="auto"/>
        <w:tblLook w:val="04A0" w:firstRow="1" w:lastRow="0" w:firstColumn="1" w:lastColumn="0" w:noHBand="0" w:noVBand="1"/>
      </w:tblPr>
      <w:tblGrid>
        <w:gridCol w:w="1061"/>
        <w:gridCol w:w="1375"/>
        <w:gridCol w:w="3264"/>
        <w:gridCol w:w="2438"/>
      </w:tblGrid>
      <w:tr w:rsidR="001C2F27" w:rsidRPr="001C2F27" w14:paraId="158B4B18" w14:textId="77777777" w:rsidTr="001C2F27">
        <w:trPr>
          <w:trHeight w:val="300"/>
        </w:trPr>
        <w:tc>
          <w:tcPr>
            <w:tcW w:w="1061" w:type="dxa"/>
            <w:noWrap/>
            <w:hideMark/>
          </w:tcPr>
          <w:p w14:paraId="67078132" w14:textId="77777777" w:rsidR="001C2F27" w:rsidRPr="001C2F27" w:rsidRDefault="001C2F27" w:rsidP="001C2F27">
            <w:pPr>
              <w:rPr>
                <w:sz w:val="22"/>
              </w:rPr>
            </w:pPr>
            <w:r w:rsidRPr="001C2F27">
              <w:rPr>
                <w:sz w:val="22"/>
              </w:rPr>
              <w:t>40</w:t>
            </w:r>
          </w:p>
        </w:tc>
        <w:tc>
          <w:tcPr>
            <w:tcW w:w="1375" w:type="dxa"/>
            <w:noWrap/>
            <w:hideMark/>
          </w:tcPr>
          <w:p w14:paraId="25F45201" w14:textId="77777777" w:rsidR="001C2F27" w:rsidRPr="001C2F27" w:rsidRDefault="001C2F27" w:rsidP="001C2F27">
            <w:pPr>
              <w:rPr>
                <w:sz w:val="22"/>
              </w:rPr>
            </w:pPr>
            <w:r w:rsidRPr="001C2F27">
              <w:rPr>
                <w:sz w:val="22"/>
              </w:rPr>
              <w:t>18/10/2022</w:t>
            </w:r>
          </w:p>
        </w:tc>
        <w:tc>
          <w:tcPr>
            <w:tcW w:w="3264" w:type="dxa"/>
            <w:noWrap/>
            <w:hideMark/>
          </w:tcPr>
          <w:p w14:paraId="28FAA6FD" w14:textId="77777777" w:rsidR="001C2F27" w:rsidRPr="001C2F27" w:rsidRDefault="001C2F27" w:rsidP="001C2F27">
            <w:pPr>
              <w:rPr>
                <w:sz w:val="22"/>
              </w:rPr>
            </w:pPr>
            <w:r w:rsidRPr="001C2F27">
              <w:rPr>
                <w:sz w:val="22"/>
              </w:rPr>
              <w:t>Christelle OHRESSER</w:t>
            </w:r>
          </w:p>
        </w:tc>
        <w:tc>
          <w:tcPr>
            <w:tcW w:w="2438" w:type="dxa"/>
            <w:noWrap/>
            <w:hideMark/>
          </w:tcPr>
          <w:p w14:paraId="32E4FB59" w14:textId="77777777" w:rsidR="001C2F27" w:rsidRPr="001C2F27" w:rsidRDefault="001C2F27" w:rsidP="001C2F27">
            <w:pPr>
              <w:rPr>
                <w:sz w:val="22"/>
              </w:rPr>
            </w:pPr>
            <w:r w:rsidRPr="001C2F27">
              <w:rPr>
                <w:sz w:val="22"/>
              </w:rPr>
              <w:t>Maladie ordinaire</w:t>
            </w:r>
          </w:p>
        </w:tc>
      </w:tr>
      <w:tr w:rsidR="001C2F27" w:rsidRPr="001C2F27" w14:paraId="3A2155D0" w14:textId="77777777" w:rsidTr="001C2F27">
        <w:trPr>
          <w:trHeight w:val="300"/>
        </w:trPr>
        <w:tc>
          <w:tcPr>
            <w:tcW w:w="1061" w:type="dxa"/>
            <w:noWrap/>
            <w:hideMark/>
          </w:tcPr>
          <w:p w14:paraId="1BCC8F51" w14:textId="77777777" w:rsidR="001C2F27" w:rsidRPr="001C2F27" w:rsidRDefault="001C2F27" w:rsidP="001C2F27">
            <w:pPr>
              <w:rPr>
                <w:sz w:val="22"/>
              </w:rPr>
            </w:pPr>
            <w:r w:rsidRPr="001C2F27">
              <w:rPr>
                <w:sz w:val="22"/>
              </w:rPr>
              <w:t>41</w:t>
            </w:r>
          </w:p>
        </w:tc>
        <w:tc>
          <w:tcPr>
            <w:tcW w:w="1375" w:type="dxa"/>
            <w:noWrap/>
            <w:hideMark/>
          </w:tcPr>
          <w:p w14:paraId="11A2E7BA" w14:textId="77777777" w:rsidR="001C2F27" w:rsidRPr="001C2F27" w:rsidRDefault="001C2F27" w:rsidP="001C2F27">
            <w:pPr>
              <w:rPr>
                <w:sz w:val="22"/>
              </w:rPr>
            </w:pPr>
            <w:r w:rsidRPr="001C2F27">
              <w:rPr>
                <w:sz w:val="22"/>
              </w:rPr>
              <w:t>19/10/2022</w:t>
            </w:r>
          </w:p>
        </w:tc>
        <w:tc>
          <w:tcPr>
            <w:tcW w:w="3264" w:type="dxa"/>
            <w:noWrap/>
            <w:hideMark/>
          </w:tcPr>
          <w:p w14:paraId="31A0811F" w14:textId="77777777" w:rsidR="001C2F27" w:rsidRPr="001C2F27" w:rsidRDefault="001C2F27" w:rsidP="001C2F27">
            <w:pPr>
              <w:rPr>
                <w:sz w:val="22"/>
              </w:rPr>
            </w:pPr>
            <w:r w:rsidRPr="001C2F27">
              <w:rPr>
                <w:sz w:val="22"/>
              </w:rPr>
              <w:t>COTTEL - pour ORANGE</w:t>
            </w:r>
          </w:p>
        </w:tc>
        <w:tc>
          <w:tcPr>
            <w:tcW w:w="2438" w:type="dxa"/>
            <w:noWrap/>
            <w:hideMark/>
          </w:tcPr>
          <w:p w14:paraId="75863EBA" w14:textId="77777777" w:rsidR="001C2F27" w:rsidRPr="001C2F27" w:rsidRDefault="001C2F27" w:rsidP="001C2F27">
            <w:pPr>
              <w:rPr>
                <w:sz w:val="22"/>
              </w:rPr>
            </w:pPr>
            <w:r w:rsidRPr="001C2F27">
              <w:rPr>
                <w:sz w:val="22"/>
              </w:rPr>
              <w:t>Circulation chemin de la Ferme</w:t>
            </w:r>
          </w:p>
        </w:tc>
      </w:tr>
      <w:tr w:rsidR="001C2F27" w:rsidRPr="001C2F27" w14:paraId="77C498F9" w14:textId="77777777" w:rsidTr="001C2F27">
        <w:trPr>
          <w:trHeight w:val="300"/>
        </w:trPr>
        <w:tc>
          <w:tcPr>
            <w:tcW w:w="1061" w:type="dxa"/>
            <w:noWrap/>
            <w:hideMark/>
          </w:tcPr>
          <w:p w14:paraId="2BE5EA4D" w14:textId="77777777" w:rsidR="001C2F27" w:rsidRPr="001C2F27" w:rsidRDefault="001C2F27" w:rsidP="001C2F27">
            <w:pPr>
              <w:rPr>
                <w:sz w:val="22"/>
              </w:rPr>
            </w:pPr>
            <w:r w:rsidRPr="001C2F27">
              <w:rPr>
                <w:sz w:val="22"/>
              </w:rPr>
              <w:t>42</w:t>
            </w:r>
          </w:p>
        </w:tc>
        <w:tc>
          <w:tcPr>
            <w:tcW w:w="1375" w:type="dxa"/>
            <w:noWrap/>
            <w:hideMark/>
          </w:tcPr>
          <w:p w14:paraId="2E5A485E" w14:textId="77777777" w:rsidR="001C2F27" w:rsidRPr="001C2F27" w:rsidRDefault="001C2F27" w:rsidP="001C2F27">
            <w:pPr>
              <w:rPr>
                <w:sz w:val="22"/>
              </w:rPr>
            </w:pPr>
            <w:r w:rsidRPr="001C2F27">
              <w:rPr>
                <w:sz w:val="22"/>
              </w:rPr>
              <w:t>19/10/2022</w:t>
            </w:r>
          </w:p>
        </w:tc>
        <w:tc>
          <w:tcPr>
            <w:tcW w:w="3264" w:type="dxa"/>
            <w:noWrap/>
            <w:hideMark/>
          </w:tcPr>
          <w:p w14:paraId="5897010F" w14:textId="77777777" w:rsidR="001C2F27" w:rsidRPr="001C2F27" w:rsidRDefault="001C2F27" w:rsidP="001C2F27">
            <w:pPr>
              <w:rPr>
                <w:sz w:val="22"/>
              </w:rPr>
            </w:pPr>
            <w:r w:rsidRPr="001C2F27">
              <w:rPr>
                <w:sz w:val="22"/>
              </w:rPr>
              <w:t>SPIE CITYWORKS</w:t>
            </w:r>
          </w:p>
        </w:tc>
        <w:tc>
          <w:tcPr>
            <w:tcW w:w="2438" w:type="dxa"/>
            <w:noWrap/>
            <w:hideMark/>
          </w:tcPr>
          <w:p w14:paraId="34107E28" w14:textId="77777777" w:rsidR="001C2F27" w:rsidRPr="001C2F27" w:rsidRDefault="001C2F27" w:rsidP="001C2F27">
            <w:pPr>
              <w:rPr>
                <w:sz w:val="22"/>
              </w:rPr>
            </w:pPr>
            <w:r w:rsidRPr="001C2F27">
              <w:rPr>
                <w:sz w:val="22"/>
              </w:rPr>
              <w:t>Circulation Rue Principale</w:t>
            </w:r>
          </w:p>
        </w:tc>
      </w:tr>
      <w:tr w:rsidR="001C2F27" w:rsidRPr="001C2F27" w14:paraId="10182619" w14:textId="77777777" w:rsidTr="001C2F27">
        <w:trPr>
          <w:trHeight w:val="300"/>
        </w:trPr>
        <w:tc>
          <w:tcPr>
            <w:tcW w:w="1061" w:type="dxa"/>
            <w:noWrap/>
            <w:hideMark/>
          </w:tcPr>
          <w:p w14:paraId="4C2D7D7F" w14:textId="77777777" w:rsidR="001C2F27" w:rsidRPr="001C2F27" w:rsidRDefault="001C2F27" w:rsidP="001C2F27">
            <w:pPr>
              <w:rPr>
                <w:sz w:val="22"/>
              </w:rPr>
            </w:pPr>
            <w:r w:rsidRPr="001C2F27">
              <w:rPr>
                <w:sz w:val="22"/>
              </w:rPr>
              <w:t>43</w:t>
            </w:r>
          </w:p>
        </w:tc>
        <w:tc>
          <w:tcPr>
            <w:tcW w:w="1375" w:type="dxa"/>
            <w:noWrap/>
            <w:hideMark/>
          </w:tcPr>
          <w:p w14:paraId="0834407D" w14:textId="77777777" w:rsidR="001C2F27" w:rsidRPr="001C2F27" w:rsidRDefault="001C2F27" w:rsidP="001C2F27">
            <w:pPr>
              <w:rPr>
                <w:sz w:val="22"/>
              </w:rPr>
            </w:pPr>
            <w:r w:rsidRPr="001C2F27">
              <w:rPr>
                <w:sz w:val="22"/>
              </w:rPr>
              <w:t>10/11/2022</w:t>
            </w:r>
          </w:p>
        </w:tc>
        <w:tc>
          <w:tcPr>
            <w:tcW w:w="3264" w:type="dxa"/>
            <w:noWrap/>
            <w:hideMark/>
          </w:tcPr>
          <w:p w14:paraId="579ABC99" w14:textId="77777777" w:rsidR="001C2F27" w:rsidRPr="001C2F27" w:rsidRDefault="001C2F27" w:rsidP="001C2F27">
            <w:pPr>
              <w:rPr>
                <w:sz w:val="22"/>
              </w:rPr>
            </w:pPr>
            <w:r w:rsidRPr="001C2F27">
              <w:rPr>
                <w:sz w:val="22"/>
              </w:rPr>
              <w:t>Nouvelle attribution</w:t>
            </w:r>
          </w:p>
        </w:tc>
        <w:tc>
          <w:tcPr>
            <w:tcW w:w="2438" w:type="dxa"/>
            <w:noWrap/>
            <w:hideMark/>
          </w:tcPr>
          <w:p w14:paraId="66421478" w14:textId="77777777" w:rsidR="001C2F27" w:rsidRPr="001C2F27" w:rsidRDefault="001C2F27" w:rsidP="001C2F27">
            <w:pPr>
              <w:rPr>
                <w:sz w:val="22"/>
              </w:rPr>
            </w:pPr>
            <w:r w:rsidRPr="001C2F27">
              <w:rPr>
                <w:sz w:val="22"/>
              </w:rPr>
              <w:t>concession cimetiere</w:t>
            </w:r>
          </w:p>
        </w:tc>
      </w:tr>
      <w:tr w:rsidR="001C2F27" w:rsidRPr="001C2F27" w14:paraId="3A4D2FF5" w14:textId="77777777" w:rsidTr="001C2F27">
        <w:trPr>
          <w:trHeight w:val="300"/>
        </w:trPr>
        <w:tc>
          <w:tcPr>
            <w:tcW w:w="1061" w:type="dxa"/>
            <w:noWrap/>
            <w:hideMark/>
          </w:tcPr>
          <w:p w14:paraId="097A5325" w14:textId="77777777" w:rsidR="001C2F27" w:rsidRPr="001C2F27" w:rsidRDefault="001C2F27" w:rsidP="001C2F27">
            <w:pPr>
              <w:rPr>
                <w:sz w:val="22"/>
              </w:rPr>
            </w:pPr>
            <w:r w:rsidRPr="001C2F27">
              <w:rPr>
                <w:sz w:val="22"/>
              </w:rPr>
              <w:t>44</w:t>
            </w:r>
          </w:p>
        </w:tc>
        <w:tc>
          <w:tcPr>
            <w:tcW w:w="1375" w:type="dxa"/>
            <w:noWrap/>
            <w:hideMark/>
          </w:tcPr>
          <w:p w14:paraId="34D45F8D" w14:textId="77777777" w:rsidR="001C2F27" w:rsidRPr="001C2F27" w:rsidRDefault="001C2F27" w:rsidP="001C2F27">
            <w:pPr>
              <w:rPr>
                <w:sz w:val="22"/>
              </w:rPr>
            </w:pPr>
            <w:r w:rsidRPr="001C2F27">
              <w:rPr>
                <w:sz w:val="22"/>
              </w:rPr>
              <w:t>10/11/2022</w:t>
            </w:r>
          </w:p>
        </w:tc>
        <w:tc>
          <w:tcPr>
            <w:tcW w:w="3264" w:type="dxa"/>
            <w:noWrap/>
            <w:hideMark/>
          </w:tcPr>
          <w:p w14:paraId="52626509" w14:textId="77777777" w:rsidR="001C2F27" w:rsidRPr="001C2F27" w:rsidRDefault="001C2F27" w:rsidP="001C2F27">
            <w:pPr>
              <w:rPr>
                <w:sz w:val="22"/>
              </w:rPr>
            </w:pPr>
            <w:r w:rsidRPr="001C2F27">
              <w:rPr>
                <w:sz w:val="22"/>
              </w:rPr>
              <w:t>Correspondant Incendie Secours</w:t>
            </w:r>
          </w:p>
        </w:tc>
        <w:tc>
          <w:tcPr>
            <w:tcW w:w="2438" w:type="dxa"/>
            <w:noWrap/>
            <w:hideMark/>
          </w:tcPr>
          <w:p w14:paraId="23CAE8AE" w14:textId="77777777" w:rsidR="001C2F27" w:rsidRPr="001C2F27" w:rsidRDefault="001C2F27" w:rsidP="001C2F27">
            <w:pPr>
              <w:rPr>
                <w:sz w:val="22"/>
              </w:rPr>
            </w:pPr>
            <w:r w:rsidRPr="001C2F27">
              <w:rPr>
                <w:sz w:val="22"/>
              </w:rPr>
              <w:t>nomination</w:t>
            </w:r>
          </w:p>
        </w:tc>
      </w:tr>
    </w:tbl>
    <w:p w14:paraId="3E358E30" w14:textId="77777777" w:rsidR="002C4FCB" w:rsidRPr="002C4FCB" w:rsidRDefault="002C4FCB" w:rsidP="00FF0395">
      <w:pPr>
        <w:spacing w:after="0" w:line="240" w:lineRule="auto"/>
        <w:jc w:val="both"/>
        <w:rPr>
          <w:rFonts w:asciiTheme="minorHAnsi" w:hAnsiTheme="minorHAnsi" w:cstheme="minorHAnsi"/>
          <w:color w:val="auto"/>
          <w:sz w:val="24"/>
          <w:szCs w:val="24"/>
        </w:rPr>
      </w:pPr>
    </w:p>
    <w:p w14:paraId="279CAC85" w14:textId="77777777" w:rsidR="002C4FCB" w:rsidRPr="002C4FCB" w:rsidRDefault="002C4FCB" w:rsidP="00FF0395">
      <w:pPr>
        <w:spacing w:after="0" w:line="240" w:lineRule="auto"/>
        <w:jc w:val="both"/>
        <w:rPr>
          <w:rFonts w:asciiTheme="minorHAnsi" w:hAnsiTheme="minorHAnsi" w:cstheme="minorHAnsi"/>
          <w:color w:val="auto"/>
          <w:sz w:val="24"/>
          <w:szCs w:val="24"/>
        </w:rPr>
      </w:pPr>
    </w:p>
    <w:p w14:paraId="40931F11" w14:textId="77777777" w:rsidR="00A4004D" w:rsidRPr="00CD5D8D" w:rsidRDefault="00A4004D" w:rsidP="00A4004D">
      <w:pPr>
        <w:rPr>
          <w:b/>
          <w:u w:val="single"/>
        </w:rPr>
      </w:pPr>
      <w:r>
        <w:rPr>
          <w:b/>
          <w:u w:val="single"/>
        </w:rPr>
        <w:t>POINT N° 4 –</w:t>
      </w:r>
      <w:r w:rsidR="00527509">
        <w:rPr>
          <w:b/>
          <w:u w:val="single"/>
        </w:rPr>
        <w:t>BUDGET 2023 – DEBAT D’ORIENTATION BUDGETAIRE</w:t>
      </w:r>
    </w:p>
    <w:p w14:paraId="671BA438" w14:textId="77777777" w:rsidR="00A4004D" w:rsidRDefault="00527509" w:rsidP="00A4004D">
      <w:pPr>
        <w:jc w:val="both"/>
        <w:rPr>
          <w:rFonts w:eastAsia="Arial Unicode MS"/>
        </w:rPr>
      </w:pPr>
      <w:r>
        <w:t xml:space="preserve">Monsieur le Maire </w:t>
      </w:r>
      <w:r w:rsidR="002C4FCB">
        <w:t>propose une</w:t>
      </w:r>
      <w:r>
        <w:t xml:space="preserve"> liste des dépenses et recettes déjà prévisibles pour 2023, en vue de l’établissement du budget </w:t>
      </w:r>
      <w:r w:rsidR="002C4FCB">
        <w:t>à venir</w:t>
      </w:r>
      <w:r>
        <w:t>.</w:t>
      </w:r>
    </w:p>
    <w:p w14:paraId="2A77D867" w14:textId="77777777" w:rsidR="00527509" w:rsidRPr="00CD5D8D" w:rsidRDefault="00527509" w:rsidP="00527509">
      <w:pPr>
        <w:rPr>
          <w:b/>
          <w:u w:val="single"/>
        </w:rPr>
      </w:pPr>
      <w:r>
        <w:rPr>
          <w:b/>
          <w:u w:val="single"/>
        </w:rPr>
        <w:t>POINT N°5 – LAMPADAIRES LED</w:t>
      </w:r>
    </w:p>
    <w:p w14:paraId="52B5BC03" w14:textId="77777777" w:rsidR="00527509" w:rsidRPr="0021108A" w:rsidRDefault="00527509" w:rsidP="00527509">
      <w:pPr>
        <w:jc w:val="both"/>
      </w:pPr>
      <w:r w:rsidRPr="0021108A">
        <w:t xml:space="preserve">Suite à la présentation du plan des investissements à venir Monsieur le Maire informe que le changement des ampoules par des led pour l’éclairage public pourraient être subventionné par le Territoire d’Energie d’Alsace (ancien Syndicat d’Electricité et de Gaz). Le changement de toutes les têtes d’éclairage s’élèverait à </w:t>
      </w:r>
      <w:r w:rsidR="00DF208A">
        <w:t>environ 60.000</w:t>
      </w:r>
      <w:r w:rsidRPr="0021108A">
        <w:t xml:space="preserve"> €</w:t>
      </w:r>
      <w:r w:rsidR="00DF208A">
        <w:t xml:space="preserve"> brut avant subvention</w:t>
      </w:r>
      <w:r w:rsidRPr="0021108A">
        <w:t>.</w:t>
      </w:r>
    </w:p>
    <w:p w14:paraId="20FA9BB4" w14:textId="77777777" w:rsidR="00527509" w:rsidRPr="0021108A" w:rsidRDefault="00527509" w:rsidP="00527509">
      <w:pPr>
        <w:jc w:val="both"/>
      </w:pPr>
      <w:r w:rsidRPr="0021108A">
        <w:t>Après discussion, le conseil Municipal, à l’unanimité des membres présents et représentés, décide :</w:t>
      </w:r>
    </w:p>
    <w:p w14:paraId="49340F59" w14:textId="77777777" w:rsidR="00527509" w:rsidRPr="0021108A" w:rsidRDefault="00527509" w:rsidP="00527509">
      <w:pPr>
        <w:pStyle w:val="Paragraphedeliste"/>
        <w:numPr>
          <w:ilvl w:val="0"/>
          <w:numId w:val="12"/>
        </w:numPr>
        <w:spacing w:after="0" w:line="240" w:lineRule="auto"/>
        <w:jc w:val="both"/>
        <w:rPr>
          <w:rFonts w:ascii="Times New Roman" w:hAnsi="Times New Roman"/>
          <w:sz w:val="24"/>
          <w:szCs w:val="24"/>
        </w:rPr>
      </w:pPr>
      <w:r w:rsidRPr="0021108A">
        <w:rPr>
          <w:rFonts w:ascii="Times New Roman" w:hAnsi="Times New Roman"/>
          <w:sz w:val="24"/>
          <w:szCs w:val="24"/>
        </w:rPr>
        <w:t>De changer toutes les têtes de l’éclairage public en led,</w:t>
      </w:r>
    </w:p>
    <w:p w14:paraId="6D3DA3B1" w14:textId="77777777" w:rsidR="00527509" w:rsidRPr="0021108A" w:rsidRDefault="00527509" w:rsidP="00527509">
      <w:pPr>
        <w:pStyle w:val="Paragraphedeliste"/>
        <w:numPr>
          <w:ilvl w:val="0"/>
          <w:numId w:val="12"/>
        </w:numPr>
        <w:spacing w:after="0" w:line="240" w:lineRule="auto"/>
        <w:jc w:val="both"/>
        <w:rPr>
          <w:rFonts w:ascii="Times New Roman" w:hAnsi="Times New Roman"/>
          <w:sz w:val="24"/>
          <w:szCs w:val="24"/>
        </w:rPr>
      </w:pPr>
      <w:r w:rsidRPr="0021108A">
        <w:rPr>
          <w:rFonts w:ascii="Times New Roman" w:hAnsi="Times New Roman"/>
          <w:sz w:val="24"/>
          <w:szCs w:val="24"/>
        </w:rPr>
        <w:t xml:space="preserve">De demander une étude complète de VIALIS, </w:t>
      </w:r>
    </w:p>
    <w:p w14:paraId="70BDBFC0" w14:textId="77777777" w:rsidR="00527509" w:rsidRPr="0021108A" w:rsidRDefault="00527509" w:rsidP="00527509">
      <w:pPr>
        <w:pStyle w:val="Paragraphedeliste"/>
        <w:numPr>
          <w:ilvl w:val="0"/>
          <w:numId w:val="12"/>
        </w:numPr>
        <w:spacing w:after="0" w:line="240" w:lineRule="auto"/>
        <w:jc w:val="both"/>
        <w:rPr>
          <w:rFonts w:ascii="Times New Roman" w:hAnsi="Times New Roman"/>
          <w:sz w:val="24"/>
          <w:szCs w:val="24"/>
        </w:rPr>
      </w:pPr>
      <w:r w:rsidRPr="0021108A">
        <w:rPr>
          <w:rFonts w:ascii="Times New Roman" w:hAnsi="Times New Roman"/>
          <w:sz w:val="24"/>
          <w:szCs w:val="24"/>
        </w:rPr>
        <w:t>De solliciter le Territoire d’Energie d’Alsace pour l’obtention de subvention, ainsi que toute autre structure pour obtenir des aides,</w:t>
      </w:r>
    </w:p>
    <w:p w14:paraId="3A720BBB" w14:textId="77777777" w:rsidR="00527509" w:rsidRDefault="00527509" w:rsidP="00527509">
      <w:pPr>
        <w:pStyle w:val="Paragraphedeliste"/>
        <w:numPr>
          <w:ilvl w:val="0"/>
          <w:numId w:val="12"/>
        </w:numPr>
        <w:spacing w:after="0" w:line="240" w:lineRule="auto"/>
        <w:jc w:val="both"/>
        <w:rPr>
          <w:rFonts w:ascii="Times New Roman" w:hAnsi="Times New Roman"/>
          <w:sz w:val="24"/>
          <w:szCs w:val="24"/>
        </w:rPr>
      </w:pPr>
      <w:r w:rsidRPr="0021108A">
        <w:rPr>
          <w:rFonts w:ascii="Times New Roman" w:hAnsi="Times New Roman"/>
          <w:sz w:val="24"/>
          <w:szCs w:val="24"/>
        </w:rPr>
        <w:t>D’autoriser Monsieur le Maire à si</w:t>
      </w:r>
      <w:r>
        <w:rPr>
          <w:rFonts w:ascii="Times New Roman" w:hAnsi="Times New Roman"/>
          <w:sz w:val="24"/>
          <w:szCs w:val="24"/>
        </w:rPr>
        <w:t>gner les documents s’y rapportant.</w:t>
      </w:r>
    </w:p>
    <w:p w14:paraId="4438DCD3" w14:textId="77777777" w:rsidR="00527509" w:rsidRDefault="00527509" w:rsidP="00A4004D">
      <w:pPr>
        <w:rPr>
          <w:b/>
          <w:u w:val="single"/>
        </w:rPr>
      </w:pPr>
    </w:p>
    <w:p w14:paraId="547C66F7" w14:textId="77777777" w:rsidR="00527509" w:rsidRPr="00CD5D8D" w:rsidRDefault="00527509" w:rsidP="00527509">
      <w:pPr>
        <w:rPr>
          <w:b/>
          <w:u w:val="single"/>
        </w:rPr>
      </w:pPr>
      <w:r>
        <w:rPr>
          <w:b/>
          <w:u w:val="single"/>
        </w:rPr>
        <w:t>POINT N°6 – TRAVAUX PATRIMONIAUX – AGRANDISSEMENT DE LA SALLE DE CONSEIL MUNICIPAL</w:t>
      </w:r>
    </w:p>
    <w:p w14:paraId="4386E32D" w14:textId="77777777" w:rsidR="00527509" w:rsidRPr="0021108A" w:rsidRDefault="00527509" w:rsidP="00527509"/>
    <w:p w14:paraId="28C62032" w14:textId="77777777" w:rsidR="00527509" w:rsidRDefault="00527509" w:rsidP="00527509">
      <w:pPr>
        <w:jc w:val="both"/>
      </w:pPr>
      <w:r>
        <w:t>Monsieur le Maire rappelle que la  construction du lotissement des Marronniers est en cours d’emménagement et qu’un autre lotissement (BELLE ILL) verra le jour d’ici 2023/2024. La commune de Biltzheim devrait passer le seuil des 500 habitants avec à la clé pour les prochaines élections municipales une augmentation du nombre d’élus, passant de 11 à 15 membres. A ce titre, une étude de faisabilité pour l’acquisition d’un mobilier pliable et/ou empilable a été menée par Madame ORMANCEY TANCREDI, mais la salle du conseil municipal ne permet plus aucun déplacement lors de l’installation de tout le mobilier avec les 15 membres du conseil municipal et de la secrétaire de Mairie.</w:t>
      </w:r>
    </w:p>
    <w:p w14:paraId="53CDF8C0" w14:textId="77777777" w:rsidR="00527509" w:rsidRPr="0021108A" w:rsidRDefault="00527509" w:rsidP="00527509">
      <w:pPr>
        <w:jc w:val="both"/>
      </w:pPr>
      <w:r>
        <w:lastRenderedPageBreak/>
        <w:t>Pour cette raison une autre solution est envisagée, avec l’agrandissement de 20 m² de la salle du conseil municipal vers la cour de l’école, permettant ainsi la création d’un préau. La maitrise d’œuvre pourrait être déléguer au même architecte que la rénovation thermique, pour une plus grande unité avec les travaux de rénovation à partir de 2024.</w:t>
      </w:r>
    </w:p>
    <w:p w14:paraId="1FCCCEBF" w14:textId="77777777" w:rsidR="00527509" w:rsidRPr="0021108A" w:rsidRDefault="00527509" w:rsidP="00527509">
      <w:pPr>
        <w:jc w:val="both"/>
      </w:pPr>
    </w:p>
    <w:p w14:paraId="0F242592" w14:textId="77777777" w:rsidR="00527509" w:rsidRPr="0021108A" w:rsidRDefault="00527509" w:rsidP="00527509">
      <w:pPr>
        <w:jc w:val="both"/>
      </w:pPr>
      <w:r w:rsidRPr="0021108A">
        <w:t>Après discussion, le conseil Municipal, à l’unanimité des membres présents et représentés, décide :</w:t>
      </w:r>
    </w:p>
    <w:p w14:paraId="78C1FDA5" w14:textId="77777777" w:rsidR="00527509" w:rsidRPr="0021108A" w:rsidRDefault="00527509" w:rsidP="00527509">
      <w:pPr>
        <w:pStyle w:val="Paragraphedeliste"/>
        <w:numPr>
          <w:ilvl w:val="0"/>
          <w:numId w:val="12"/>
        </w:numPr>
        <w:spacing w:after="0" w:line="240" w:lineRule="auto"/>
        <w:jc w:val="both"/>
        <w:rPr>
          <w:rFonts w:ascii="Times New Roman" w:hAnsi="Times New Roman"/>
          <w:sz w:val="24"/>
          <w:szCs w:val="24"/>
        </w:rPr>
      </w:pPr>
      <w:r w:rsidRPr="0021108A">
        <w:rPr>
          <w:rFonts w:ascii="Times New Roman" w:hAnsi="Times New Roman"/>
          <w:sz w:val="24"/>
          <w:szCs w:val="24"/>
        </w:rPr>
        <w:t xml:space="preserve">De </w:t>
      </w:r>
      <w:r>
        <w:rPr>
          <w:rFonts w:ascii="Times New Roman" w:hAnsi="Times New Roman"/>
          <w:sz w:val="24"/>
          <w:szCs w:val="24"/>
        </w:rPr>
        <w:t>valider l’agrandissement à 20 m² de la salle du conseil municipal,</w:t>
      </w:r>
    </w:p>
    <w:p w14:paraId="452C9834" w14:textId="77777777" w:rsidR="00527509" w:rsidRPr="0021108A" w:rsidRDefault="00527509" w:rsidP="00527509">
      <w:pPr>
        <w:pStyle w:val="Paragraphedeliste"/>
        <w:numPr>
          <w:ilvl w:val="0"/>
          <w:numId w:val="12"/>
        </w:numPr>
        <w:spacing w:after="0" w:line="240" w:lineRule="auto"/>
        <w:jc w:val="both"/>
        <w:rPr>
          <w:rFonts w:ascii="Times New Roman" w:hAnsi="Times New Roman"/>
          <w:sz w:val="24"/>
          <w:szCs w:val="24"/>
        </w:rPr>
      </w:pPr>
      <w:r w:rsidRPr="0021108A">
        <w:rPr>
          <w:rFonts w:ascii="Times New Roman" w:hAnsi="Times New Roman"/>
          <w:sz w:val="24"/>
          <w:szCs w:val="24"/>
        </w:rPr>
        <w:t xml:space="preserve">De </w:t>
      </w:r>
      <w:r>
        <w:rPr>
          <w:rFonts w:ascii="Times New Roman" w:hAnsi="Times New Roman"/>
          <w:sz w:val="24"/>
          <w:szCs w:val="24"/>
        </w:rPr>
        <w:t>confier la mission de maitrise d’ouvrage à la CCCHR (Communauté de Communes du Centre Haut-Rhin) avec la signature d’une convention à intervenir,</w:t>
      </w:r>
    </w:p>
    <w:p w14:paraId="5AD7E712" w14:textId="77777777" w:rsidR="00527509" w:rsidRDefault="00527509" w:rsidP="00527509">
      <w:pPr>
        <w:pStyle w:val="Paragraphedeliste"/>
        <w:numPr>
          <w:ilvl w:val="0"/>
          <w:numId w:val="12"/>
        </w:numPr>
        <w:spacing w:after="0" w:line="240" w:lineRule="auto"/>
        <w:jc w:val="both"/>
        <w:rPr>
          <w:rFonts w:ascii="Times New Roman" w:hAnsi="Times New Roman"/>
          <w:sz w:val="24"/>
          <w:szCs w:val="24"/>
        </w:rPr>
      </w:pPr>
      <w:r w:rsidRPr="0021108A">
        <w:rPr>
          <w:rFonts w:ascii="Times New Roman" w:hAnsi="Times New Roman"/>
          <w:sz w:val="24"/>
          <w:szCs w:val="24"/>
        </w:rPr>
        <w:t>De</w:t>
      </w:r>
      <w:r>
        <w:rPr>
          <w:rFonts w:ascii="Times New Roman" w:hAnsi="Times New Roman"/>
          <w:sz w:val="24"/>
          <w:szCs w:val="24"/>
        </w:rPr>
        <w:t xml:space="preserve"> déléguer la mission de maitrise d’œuvre au même architecte que la rénovation thermique de la Mairie, Monsieur GARRETTI</w:t>
      </w:r>
      <w:r w:rsidRPr="0021108A">
        <w:rPr>
          <w:rFonts w:ascii="Times New Roman" w:hAnsi="Times New Roman"/>
          <w:sz w:val="24"/>
          <w:szCs w:val="24"/>
        </w:rPr>
        <w:t xml:space="preserve"> </w:t>
      </w:r>
    </w:p>
    <w:p w14:paraId="27C871C3" w14:textId="77777777" w:rsidR="00527509" w:rsidRDefault="00527509" w:rsidP="00527509">
      <w:pPr>
        <w:pStyle w:val="Paragraphedeliste"/>
        <w:numPr>
          <w:ilvl w:val="0"/>
          <w:numId w:val="12"/>
        </w:numPr>
        <w:spacing w:after="0" w:line="240" w:lineRule="auto"/>
        <w:jc w:val="both"/>
        <w:rPr>
          <w:rFonts w:ascii="Times New Roman" w:hAnsi="Times New Roman"/>
          <w:sz w:val="24"/>
          <w:szCs w:val="24"/>
        </w:rPr>
      </w:pPr>
      <w:r w:rsidRPr="0021108A">
        <w:rPr>
          <w:rFonts w:ascii="Times New Roman" w:hAnsi="Times New Roman"/>
          <w:sz w:val="24"/>
          <w:szCs w:val="24"/>
        </w:rPr>
        <w:t>D’autoriser Monsieur le Maire à si</w:t>
      </w:r>
      <w:r>
        <w:rPr>
          <w:rFonts w:ascii="Times New Roman" w:hAnsi="Times New Roman"/>
          <w:sz w:val="24"/>
          <w:szCs w:val="24"/>
        </w:rPr>
        <w:t>gner tous les documents s’y rapportant.</w:t>
      </w:r>
    </w:p>
    <w:p w14:paraId="4FC0FF9C" w14:textId="77777777" w:rsidR="00527509" w:rsidRDefault="00527509" w:rsidP="008749F0">
      <w:pPr>
        <w:rPr>
          <w:b/>
          <w:u w:val="single"/>
        </w:rPr>
      </w:pPr>
    </w:p>
    <w:p w14:paraId="3A1ADF3C" w14:textId="77777777" w:rsidR="008749F0" w:rsidRPr="00CD5D8D" w:rsidRDefault="008749F0" w:rsidP="008749F0">
      <w:pPr>
        <w:rPr>
          <w:b/>
          <w:u w:val="single"/>
        </w:rPr>
      </w:pPr>
      <w:r>
        <w:rPr>
          <w:b/>
          <w:u w:val="single"/>
        </w:rPr>
        <w:t>POINT N°7 – PROTECTION SOCIALE COMPLEMENTAIRE DES SALARIES</w:t>
      </w:r>
    </w:p>
    <w:p w14:paraId="33F2D94A" w14:textId="77777777" w:rsidR="008749F0" w:rsidRPr="0021108A" w:rsidRDefault="008749F0" w:rsidP="008749F0"/>
    <w:p w14:paraId="0686B338" w14:textId="77777777" w:rsidR="008749F0" w:rsidRDefault="008749F0" w:rsidP="008749F0">
      <w:pPr>
        <w:jc w:val="both"/>
      </w:pPr>
      <w:r>
        <w:t xml:space="preserve">Monsieur le Maire rappelle le contrat de la Prévoyance SOFAXIS validé par la délibération du 30 août 2021. Une augmentation de 10% des cotisations a été décidée sur ce contrat par SOFAXIS. Une délibération est nécessaire pour valider cette </w:t>
      </w:r>
      <w:r w:rsidRPr="000124AA">
        <w:t>augmentation</w:t>
      </w:r>
      <w:r>
        <w:t xml:space="preserve">. </w:t>
      </w:r>
    </w:p>
    <w:p w14:paraId="78961BD2" w14:textId="77777777" w:rsidR="008749F0" w:rsidRDefault="008749F0" w:rsidP="008749F0">
      <w:pPr>
        <w:jc w:val="both"/>
      </w:pPr>
      <w:r>
        <w:t>Après en avoir délibéré, le Conseil Municipal à l’unanimité des membres présents et représentés, décide :</w:t>
      </w:r>
    </w:p>
    <w:p w14:paraId="31B63523" w14:textId="77777777" w:rsidR="008749F0" w:rsidRDefault="008749F0" w:rsidP="008749F0">
      <w:pPr>
        <w:pStyle w:val="Paragraphedeliste"/>
        <w:numPr>
          <w:ilvl w:val="0"/>
          <w:numId w:val="11"/>
        </w:numPr>
        <w:spacing w:after="200" w:line="276" w:lineRule="auto"/>
        <w:jc w:val="both"/>
      </w:pPr>
      <w:r>
        <w:t>De valider l’augmentation de 10 % sur le contrat SOFAXIS,</w:t>
      </w:r>
    </w:p>
    <w:p w14:paraId="36213E48" w14:textId="77777777" w:rsidR="008749F0" w:rsidRPr="003577E3" w:rsidRDefault="008749F0" w:rsidP="008749F0">
      <w:pPr>
        <w:pStyle w:val="Paragraphedeliste"/>
        <w:numPr>
          <w:ilvl w:val="0"/>
          <w:numId w:val="11"/>
        </w:numPr>
        <w:spacing w:after="200" w:line="276" w:lineRule="auto"/>
        <w:jc w:val="both"/>
        <w:rPr>
          <w:rFonts w:ascii="Times New Roman" w:hAnsi="Times New Roman"/>
          <w:sz w:val="24"/>
          <w:szCs w:val="24"/>
        </w:rPr>
      </w:pPr>
      <w:r>
        <w:t>D’autoriser Monsieur le maire à signer tous documents à intervenir.</w:t>
      </w:r>
    </w:p>
    <w:p w14:paraId="345F1D55" w14:textId="77777777" w:rsidR="00A4004D" w:rsidRDefault="00A4004D" w:rsidP="00A4004D">
      <w:pPr>
        <w:tabs>
          <w:tab w:val="center" w:pos="7371"/>
        </w:tabs>
      </w:pPr>
    </w:p>
    <w:p w14:paraId="3FF5232A" w14:textId="77777777" w:rsidR="00A4004D" w:rsidRPr="00CD5D8D" w:rsidRDefault="00A4004D" w:rsidP="00A4004D">
      <w:pPr>
        <w:rPr>
          <w:b/>
          <w:u w:val="single"/>
        </w:rPr>
      </w:pPr>
      <w:r>
        <w:rPr>
          <w:b/>
          <w:u w:val="single"/>
        </w:rPr>
        <w:t xml:space="preserve">POINT N°8 – </w:t>
      </w:r>
      <w:r w:rsidR="00527509">
        <w:rPr>
          <w:b/>
          <w:u w:val="single"/>
        </w:rPr>
        <w:t>INTERCOMMUNALITES</w:t>
      </w:r>
    </w:p>
    <w:p w14:paraId="3A52E191" w14:textId="77777777" w:rsidR="00A4004D" w:rsidRDefault="00527509" w:rsidP="00527509">
      <w:pPr>
        <w:tabs>
          <w:tab w:val="center" w:pos="7371"/>
        </w:tabs>
        <w:spacing w:after="200" w:line="276" w:lineRule="auto"/>
      </w:pPr>
      <w:r>
        <w:t>Monsieur le Maire rend compte des réunions passées :</w:t>
      </w:r>
    </w:p>
    <w:p w14:paraId="18A45351" w14:textId="77777777" w:rsidR="00527509" w:rsidRDefault="001D1DD3" w:rsidP="00527509">
      <w:pPr>
        <w:pStyle w:val="Paragraphedeliste"/>
        <w:numPr>
          <w:ilvl w:val="0"/>
          <w:numId w:val="13"/>
        </w:numPr>
        <w:tabs>
          <w:tab w:val="center" w:pos="7371"/>
        </w:tabs>
        <w:spacing w:after="200" w:line="276" w:lineRule="auto"/>
      </w:pPr>
      <w:r>
        <w:t>Le SCOT (Schéma de Cohésion et d’Orientation Territorial) le 19 octobre,</w:t>
      </w:r>
    </w:p>
    <w:p w14:paraId="731D0385" w14:textId="77777777" w:rsidR="001D1DD3" w:rsidRDefault="001D1DD3" w:rsidP="00527509">
      <w:pPr>
        <w:pStyle w:val="Paragraphedeliste"/>
        <w:numPr>
          <w:ilvl w:val="0"/>
          <w:numId w:val="13"/>
        </w:numPr>
        <w:tabs>
          <w:tab w:val="center" w:pos="7371"/>
        </w:tabs>
        <w:spacing w:after="200" w:line="276" w:lineRule="auto"/>
      </w:pPr>
      <w:r>
        <w:t>Le SIEPI (Syndicat Intercommunal des Eaux de la Plaine de l’Ill) le 25 octobre,</w:t>
      </w:r>
    </w:p>
    <w:p w14:paraId="3B1CEEE4" w14:textId="77777777" w:rsidR="001D1DD3" w:rsidRDefault="001D1DD3" w:rsidP="00527509">
      <w:pPr>
        <w:pStyle w:val="Paragraphedeliste"/>
        <w:numPr>
          <w:ilvl w:val="0"/>
          <w:numId w:val="13"/>
        </w:numPr>
        <w:tabs>
          <w:tab w:val="center" w:pos="7371"/>
        </w:tabs>
        <w:spacing w:after="200" w:line="276" w:lineRule="auto"/>
      </w:pPr>
      <w:r>
        <w:t>La CCCHR (Communauté de Communes du Centre Haut-Rhin) le 26 octobre.</w:t>
      </w:r>
    </w:p>
    <w:p w14:paraId="6005781E" w14:textId="77777777" w:rsidR="001D1DD3" w:rsidRDefault="00591802" w:rsidP="00591802">
      <w:pPr>
        <w:tabs>
          <w:tab w:val="center" w:pos="7371"/>
        </w:tabs>
        <w:spacing w:after="200" w:line="276" w:lineRule="auto"/>
      </w:pPr>
      <w:r>
        <w:t>Les comptes rendus sont sur le site des</w:t>
      </w:r>
      <w:r w:rsidR="00901925">
        <w:t xml:space="preserve"> différentes structures.</w:t>
      </w:r>
    </w:p>
    <w:p w14:paraId="4CDE0831" w14:textId="77777777" w:rsidR="00BB28BA" w:rsidRPr="00FF0395" w:rsidRDefault="00BB28BA" w:rsidP="00FF0395">
      <w:pPr>
        <w:spacing w:after="0" w:line="240" w:lineRule="auto"/>
        <w:jc w:val="both"/>
        <w:rPr>
          <w:rFonts w:asciiTheme="minorHAnsi" w:hAnsiTheme="minorHAnsi" w:cstheme="minorHAnsi"/>
          <w:i/>
          <w:color w:val="auto"/>
          <w:sz w:val="24"/>
          <w:szCs w:val="24"/>
        </w:rPr>
      </w:pPr>
    </w:p>
    <w:p w14:paraId="7CED0BD9" w14:textId="77777777" w:rsidR="00A4004D" w:rsidRPr="00BC1E64" w:rsidRDefault="00703033" w:rsidP="00FF0395">
      <w:pPr>
        <w:spacing w:after="0" w:line="240" w:lineRule="auto"/>
        <w:rPr>
          <w:rFonts w:asciiTheme="minorHAnsi" w:hAnsiTheme="minorHAnsi" w:cstheme="minorHAnsi"/>
          <w:b/>
          <w:u w:val="single"/>
        </w:rPr>
      </w:pPr>
      <w:r w:rsidRPr="00BC1E64">
        <w:rPr>
          <w:rFonts w:asciiTheme="minorHAnsi" w:hAnsiTheme="minorHAnsi" w:cstheme="minorHAnsi"/>
          <w:b/>
          <w:u w:val="single"/>
        </w:rPr>
        <w:t>PONT N°9 – TAXE D’AMENAGEMENT</w:t>
      </w:r>
    </w:p>
    <w:p w14:paraId="2CEC920C" w14:textId="77777777" w:rsidR="00BC1E64" w:rsidRPr="00BC1E64" w:rsidRDefault="00BC1E64" w:rsidP="00BC1E64">
      <w:pPr>
        <w:spacing w:after="0"/>
        <w:rPr>
          <w:rFonts w:asciiTheme="minorHAnsi" w:hAnsiTheme="minorHAnsi" w:cstheme="minorHAnsi"/>
        </w:rPr>
      </w:pPr>
    </w:p>
    <w:p w14:paraId="0AABA6E9" w14:textId="77777777" w:rsidR="00BC1E64" w:rsidRPr="00BC1E64" w:rsidRDefault="00BC1E64" w:rsidP="00BC1E64">
      <w:pPr>
        <w:spacing w:after="0" w:line="240" w:lineRule="auto"/>
        <w:jc w:val="both"/>
        <w:rPr>
          <w:rFonts w:asciiTheme="minorHAnsi" w:hAnsiTheme="minorHAnsi" w:cstheme="minorHAnsi"/>
        </w:rPr>
      </w:pPr>
      <w:r w:rsidRPr="00BC1E64">
        <w:rPr>
          <w:rFonts w:asciiTheme="minorHAnsi" w:hAnsiTheme="minorHAnsi" w:cstheme="minorHAnsi"/>
        </w:rPr>
        <w:t>La taxe d’aménagement est un impôt local perçu par les communes et le département. Elle concerne les opérations de construction, reconstruction et agrandissement d'un bâtiment, les installations ou aménagements de toute nature, nécessitant l'obtention d'une des autorisations d’urbanisme suivantes :</w:t>
      </w:r>
    </w:p>
    <w:p w14:paraId="762EF63C" w14:textId="77777777" w:rsidR="00BC1E64" w:rsidRPr="00BC1E64" w:rsidRDefault="00BC1E64" w:rsidP="00BC1E64">
      <w:pPr>
        <w:spacing w:after="0" w:line="240" w:lineRule="auto"/>
        <w:ind w:left="709"/>
        <w:jc w:val="both"/>
        <w:rPr>
          <w:rFonts w:asciiTheme="minorHAnsi" w:hAnsiTheme="minorHAnsi" w:cstheme="minorHAnsi"/>
        </w:rPr>
      </w:pPr>
      <w:r w:rsidRPr="00BC1E64">
        <w:rPr>
          <w:rFonts w:asciiTheme="minorHAnsi" w:hAnsiTheme="minorHAnsi" w:cstheme="minorHAnsi"/>
        </w:rPr>
        <w:t>• permis de construire</w:t>
      </w:r>
    </w:p>
    <w:p w14:paraId="02A9417B" w14:textId="77777777" w:rsidR="00BC1E64" w:rsidRPr="00BC1E64" w:rsidRDefault="00BC1E64" w:rsidP="00BC1E64">
      <w:pPr>
        <w:spacing w:after="0" w:line="240" w:lineRule="auto"/>
        <w:ind w:left="709"/>
        <w:jc w:val="both"/>
        <w:rPr>
          <w:rFonts w:asciiTheme="minorHAnsi" w:hAnsiTheme="minorHAnsi" w:cstheme="minorHAnsi"/>
        </w:rPr>
      </w:pPr>
      <w:r w:rsidRPr="00BC1E64">
        <w:rPr>
          <w:rFonts w:asciiTheme="minorHAnsi" w:hAnsiTheme="minorHAnsi" w:cstheme="minorHAnsi"/>
        </w:rPr>
        <w:t>• permis d'aménager</w:t>
      </w:r>
    </w:p>
    <w:p w14:paraId="3241AB87" w14:textId="77777777" w:rsidR="00BC1E64" w:rsidRPr="00BC1E64" w:rsidRDefault="00BC1E64" w:rsidP="00BC1E64">
      <w:pPr>
        <w:spacing w:after="0" w:line="240" w:lineRule="auto"/>
        <w:ind w:left="709"/>
        <w:jc w:val="both"/>
        <w:rPr>
          <w:rFonts w:asciiTheme="minorHAnsi" w:hAnsiTheme="minorHAnsi" w:cstheme="minorHAnsi"/>
        </w:rPr>
      </w:pPr>
      <w:r w:rsidRPr="00BC1E64">
        <w:rPr>
          <w:rFonts w:asciiTheme="minorHAnsi" w:hAnsiTheme="minorHAnsi" w:cstheme="minorHAnsi"/>
        </w:rPr>
        <w:t>• autorisation préalable.</w:t>
      </w:r>
    </w:p>
    <w:p w14:paraId="1C5E3B74" w14:textId="77777777" w:rsidR="00BC1E64" w:rsidRPr="00BC1E64" w:rsidRDefault="00BC1E64" w:rsidP="00BC1E64">
      <w:pPr>
        <w:spacing w:after="0" w:line="240" w:lineRule="auto"/>
        <w:jc w:val="both"/>
        <w:rPr>
          <w:rFonts w:asciiTheme="minorHAnsi" w:hAnsiTheme="minorHAnsi" w:cstheme="minorHAnsi"/>
        </w:rPr>
      </w:pPr>
      <w:r w:rsidRPr="00BC1E64">
        <w:rPr>
          <w:rFonts w:asciiTheme="minorHAnsi" w:hAnsiTheme="minorHAnsi" w:cstheme="minorHAnsi"/>
        </w:rPr>
        <w:lastRenderedPageBreak/>
        <w:t>La taxe d’aménagement est due pour toute création de surface de plancher close et couverte dont la superficie est supérieure à 5 m</w:t>
      </w:r>
      <w:r w:rsidRPr="00BC1E64">
        <w:rPr>
          <w:rFonts w:asciiTheme="minorHAnsi" w:hAnsiTheme="minorHAnsi" w:cstheme="minorHAnsi"/>
          <w:vertAlign w:val="superscript"/>
        </w:rPr>
        <w:t>2</w:t>
      </w:r>
      <w:r w:rsidRPr="00BC1E64">
        <w:rPr>
          <w:rFonts w:asciiTheme="minorHAnsi" w:hAnsiTheme="minorHAnsi" w:cstheme="minorHAnsi"/>
        </w:rPr>
        <w:t xml:space="preserve"> et d’une hauteur de plafond supérieure ou égale à 1,80 mètre, y compris les combles et les caves.</w:t>
      </w:r>
    </w:p>
    <w:p w14:paraId="661BA0B6" w14:textId="77777777" w:rsidR="00BC1E64" w:rsidRPr="00BC1E64" w:rsidRDefault="00BC1E64" w:rsidP="00BC1E64">
      <w:pPr>
        <w:spacing w:after="0" w:line="240" w:lineRule="auto"/>
        <w:jc w:val="both"/>
        <w:rPr>
          <w:rFonts w:asciiTheme="minorHAnsi" w:hAnsiTheme="minorHAnsi" w:cstheme="minorHAnsi"/>
        </w:rPr>
      </w:pPr>
    </w:p>
    <w:p w14:paraId="4CF16293" w14:textId="77777777" w:rsidR="00BC1E64" w:rsidRPr="00BC1E64" w:rsidRDefault="00BC1E64" w:rsidP="00BC1E64">
      <w:pPr>
        <w:spacing w:after="0" w:line="240" w:lineRule="auto"/>
        <w:jc w:val="both"/>
        <w:rPr>
          <w:rFonts w:asciiTheme="minorHAnsi" w:hAnsiTheme="minorHAnsi" w:cstheme="minorHAnsi"/>
        </w:rPr>
      </w:pPr>
      <w:r w:rsidRPr="00BC1E64">
        <w:rPr>
          <w:rFonts w:asciiTheme="minorHAnsi" w:hAnsiTheme="minorHAnsi" w:cstheme="minorHAnsi"/>
        </w:rPr>
        <w:t xml:space="preserve">Jusqu’alors facultatif, le partage de la taxe d’aménagement au sein du bloc communal devient obligatoire tel que prévu à l’article 109 de la loi de finances pour 2022. Cet article 109 indique en effet que </w:t>
      </w:r>
      <w:r w:rsidRPr="00BC1E64">
        <w:rPr>
          <w:rFonts w:asciiTheme="minorHAnsi" w:hAnsiTheme="minorHAnsi" w:cstheme="minorHAnsi"/>
          <w:u w:val="single"/>
        </w:rPr>
        <w:t>« si la taxe d’aménagement est perçue par les communes membres, un reversement de tout ou partie de la taxe d’aménagement à l’EPCI est obligatoire</w:t>
      </w:r>
      <w:r w:rsidRPr="00BC1E64">
        <w:rPr>
          <w:rFonts w:asciiTheme="minorHAnsi" w:hAnsiTheme="minorHAnsi" w:cstheme="minorHAnsi"/>
        </w:rPr>
        <w:t xml:space="preserve"> (compte tenu de la charge des équipements publics relevant de leurs compétences) ».</w:t>
      </w:r>
    </w:p>
    <w:p w14:paraId="635F6FED" w14:textId="77777777" w:rsidR="00BC1E64" w:rsidRPr="00BC1E64" w:rsidRDefault="00BC1E64" w:rsidP="00BC1E64">
      <w:pPr>
        <w:spacing w:after="0" w:line="240" w:lineRule="auto"/>
        <w:jc w:val="both"/>
        <w:rPr>
          <w:rFonts w:asciiTheme="minorHAnsi" w:hAnsiTheme="minorHAnsi" w:cstheme="minorHAnsi"/>
        </w:rPr>
      </w:pPr>
    </w:p>
    <w:p w14:paraId="5F55BEB9" w14:textId="77777777" w:rsidR="00BC1E64" w:rsidRPr="00BC1E64" w:rsidRDefault="00BC1E64" w:rsidP="00BC1E64">
      <w:pPr>
        <w:spacing w:after="0" w:line="240" w:lineRule="auto"/>
        <w:jc w:val="both"/>
        <w:rPr>
          <w:rFonts w:asciiTheme="minorHAnsi" w:hAnsiTheme="minorHAnsi" w:cstheme="minorHAnsi"/>
        </w:rPr>
      </w:pPr>
      <w:r w:rsidRPr="00BC1E64">
        <w:rPr>
          <w:rFonts w:asciiTheme="minorHAnsi" w:hAnsiTheme="minorHAnsi" w:cstheme="minorHAnsi"/>
        </w:rPr>
        <w:t>Les 9 communes membres ayant institué un taux de taxe d’aménagement et le Centre Haut-Rhin doivent donc, par délibérations concordantes, définir les reversements de taxe d’aménagement communale à l’EPCI.</w:t>
      </w:r>
    </w:p>
    <w:p w14:paraId="7782A10F" w14:textId="77777777" w:rsidR="00BC1E64" w:rsidRPr="00BC1E64" w:rsidRDefault="00BC1E64" w:rsidP="00BC1E64">
      <w:pPr>
        <w:spacing w:after="0" w:line="240" w:lineRule="auto"/>
        <w:jc w:val="both"/>
        <w:rPr>
          <w:rFonts w:asciiTheme="minorHAnsi" w:hAnsiTheme="minorHAnsi" w:cstheme="minorHAnsi"/>
        </w:rPr>
      </w:pPr>
      <w:r w:rsidRPr="00BC1E64">
        <w:rPr>
          <w:rFonts w:asciiTheme="minorHAnsi" w:hAnsiTheme="minorHAnsi" w:cstheme="minorHAnsi"/>
        </w:rPr>
        <w:t>Cette disposition est d’application immédiate à partir du 1</w:t>
      </w:r>
      <w:r w:rsidRPr="00BC1E64">
        <w:rPr>
          <w:rFonts w:asciiTheme="minorHAnsi" w:hAnsiTheme="minorHAnsi" w:cstheme="minorHAnsi"/>
          <w:vertAlign w:val="superscript"/>
        </w:rPr>
        <w:t>er</w:t>
      </w:r>
      <w:r w:rsidRPr="00BC1E64">
        <w:rPr>
          <w:rFonts w:asciiTheme="minorHAnsi" w:hAnsiTheme="minorHAnsi" w:cstheme="minorHAnsi"/>
        </w:rPr>
        <w:t xml:space="preserve"> janvier 2022. Afin de répondre à la loi de finances pour 2022, il est proposé que les communes concernées reversent le même pourcentage de leur taxe d’aménagement au Centre Haut-Rhin.</w:t>
      </w:r>
    </w:p>
    <w:p w14:paraId="6969C531" w14:textId="77777777" w:rsidR="00BC1E64" w:rsidRPr="00BC1E64" w:rsidRDefault="00BC1E64" w:rsidP="00BC1E64">
      <w:pPr>
        <w:spacing w:after="0" w:line="240" w:lineRule="auto"/>
        <w:jc w:val="both"/>
        <w:rPr>
          <w:rFonts w:asciiTheme="minorHAnsi" w:hAnsiTheme="minorHAnsi" w:cstheme="minorHAnsi"/>
        </w:rPr>
      </w:pPr>
    </w:p>
    <w:p w14:paraId="19BED5AD" w14:textId="77777777" w:rsidR="00BC1E64" w:rsidRPr="00BC1E64" w:rsidRDefault="00BC1E64" w:rsidP="00BC1E64">
      <w:pPr>
        <w:spacing w:after="0" w:line="240" w:lineRule="auto"/>
        <w:jc w:val="both"/>
        <w:rPr>
          <w:rFonts w:asciiTheme="minorHAnsi" w:hAnsiTheme="minorHAnsi" w:cstheme="minorHAnsi"/>
        </w:rPr>
      </w:pPr>
      <w:r w:rsidRPr="00BC1E64">
        <w:rPr>
          <w:rFonts w:asciiTheme="minorHAnsi" w:hAnsiTheme="minorHAnsi" w:cstheme="minorHAnsi"/>
        </w:rPr>
        <w:t xml:space="preserve">Après échanges avec les différentes communes membres et les services du Centre Haut-Rhin, ce pourcentage est fixé à 1% pour chacune des 9 communes membres suite à la délibération en conseil communautaire du 26 octobre 2022. </w:t>
      </w:r>
    </w:p>
    <w:p w14:paraId="4917FE67" w14:textId="77777777" w:rsidR="00BC1E64" w:rsidRPr="00BC1E64" w:rsidRDefault="00BC1E64" w:rsidP="00BC1E64">
      <w:pPr>
        <w:spacing w:after="0" w:line="240" w:lineRule="auto"/>
        <w:jc w:val="both"/>
        <w:rPr>
          <w:rFonts w:asciiTheme="minorHAnsi" w:hAnsiTheme="minorHAnsi" w:cstheme="minorHAnsi"/>
        </w:rPr>
      </w:pPr>
    </w:p>
    <w:p w14:paraId="388783DE" w14:textId="77777777" w:rsidR="00BC1E64" w:rsidRPr="00BC1E64" w:rsidRDefault="00BC1E64" w:rsidP="00BC1E64">
      <w:pPr>
        <w:spacing w:after="0" w:line="240" w:lineRule="auto"/>
        <w:jc w:val="both"/>
        <w:rPr>
          <w:rFonts w:asciiTheme="minorHAnsi" w:hAnsiTheme="minorHAnsi" w:cstheme="minorHAnsi"/>
        </w:rPr>
      </w:pPr>
      <w:r w:rsidRPr="00BC1E64">
        <w:rPr>
          <w:rFonts w:asciiTheme="minorHAnsi" w:hAnsiTheme="minorHAnsi" w:cstheme="minorHAnsi"/>
        </w:rPr>
        <w:t xml:space="preserve">En effet, la principale motivation de ce reversement réside dans la question des structures Enfance et Jeunesse, de compétence communautaire. Les ZAE sont exclues car, pour le Centre Haut-Rhin, les charges de fonctionnement sont nulles et couvertes intégralement à ce jour par les prix de vente en cours et à venir, ainsi que les besoins en investissements futurs. Dès lors, et parce que les structures Enfance Jeunesse profitent à tous les enfants des communes membres bien que toutes les communes ne soient pas pourvues de tels équipements sur leur ban communal, il a été décidé unanimement par les 9 maires du Centre Haut-Rhin d’appliquer un taux de 1% de partage de la taxe d’aménagement en faveur du Centre Haut-Rhin pour toutes les communes membres, par solidarité intercommunale. </w:t>
      </w:r>
    </w:p>
    <w:p w14:paraId="41DABC4E" w14:textId="77777777" w:rsidR="00BC1E64" w:rsidRPr="00BC1E64" w:rsidRDefault="00BC1E64" w:rsidP="00BC1E64">
      <w:pPr>
        <w:spacing w:after="0" w:line="240" w:lineRule="auto"/>
        <w:jc w:val="both"/>
        <w:rPr>
          <w:rFonts w:asciiTheme="minorHAnsi" w:hAnsiTheme="minorHAnsi" w:cstheme="minorHAnsi"/>
        </w:rPr>
      </w:pPr>
    </w:p>
    <w:p w14:paraId="7F76E24F" w14:textId="77777777" w:rsidR="00BC1E64" w:rsidRPr="00BC1E64" w:rsidRDefault="00BC1E64" w:rsidP="00BC1E64">
      <w:pPr>
        <w:spacing w:after="0" w:line="240" w:lineRule="auto"/>
        <w:jc w:val="both"/>
        <w:rPr>
          <w:rFonts w:asciiTheme="minorHAnsi" w:hAnsiTheme="minorHAnsi" w:cstheme="minorHAnsi"/>
        </w:rPr>
      </w:pPr>
      <w:r w:rsidRPr="00BC1E64">
        <w:rPr>
          <w:rFonts w:asciiTheme="minorHAnsi" w:hAnsiTheme="minorHAnsi" w:cstheme="minorHAnsi"/>
          <w:b/>
          <w:bCs/>
        </w:rPr>
        <w:t>VU</w:t>
      </w:r>
      <w:r w:rsidRPr="00BC1E64">
        <w:rPr>
          <w:rFonts w:asciiTheme="minorHAnsi" w:hAnsiTheme="minorHAnsi" w:cstheme="minorHAnsi"/>
        </w:rPr>
        <w:t xml:space="preserve"> </w:t>
      </w:r>
      <w:r w:rsidRPr="00BC1E64">
        <w:rPr>
          <w:rFonts w:asciiTheme="minorHAnsi" w:hAnsiTheme="minorHAnsi" w:cstheme="minorHAnsi"/>
        </w:rPr>
        <w:tab/>
        <w:t>le Code Général des Collectivités Territoriales ;</w:t>
      </w:r>
    </w:p>
    <w:p w14:paraId="0ED4F912" w14:textId="77777777" w:rsidR="00BC1E64" w:rsidRPr="00BC1E64" w:rsidRDefault="00BC1E64" w:rsidP="00BC1E64">
      <w:pPr>
        <w:spacing w:after="0" w:line="240" w:lineRule="auto"/>
        <w:jc w:val="both"/>
        <w:rPr>
          <w:rFonts w:asciiTheme="minorHAnsi" w:hAnsiTheme="minorHAnsi" w:cstheme="minorHAnsi"/>
        </w:rPr>
      </w:pPr>
      <w:r w:rsidRPr="00BC1E64">
        <w:rPr>
          <w:rFonts w:asciiTheme="minorHAnsi" w:hAnsiTheme="minorHAnsi" w:cstheme="minorHAnsi"/>
          <w:b/>
          <w:bCs/>
        </w:rPr>
        <w:t>VU</w:t>
      </w:r>
      <w:r w:rsidRPr="00BC1E64">
        <w:rPr>
          <w:rFonts w:asciiTheme="minorHAnsi" w:hAnsiTheme="minorHAnsi" w:cstheme="minorHAnsi"/>
        </w:rPr>
        <w:t xml:space="preserve"> </w:t>
      </w:r>
      <w:r w:rsidRPr="00BC1E64">
        <w:rPr>
          <w:rFonts w:asciiTheme="minorHAnsi" w:hAnsiTheme="minorHAnsi" w:cstheme="minorHAnsi"/>
        </w:rPr>
        <w:tab/>
        <w:t>l’article 109 de la loi de finances pour 2022 ;</w:t>
      </w:r>
    </w:p>
    <w:p w14:paraId="1B63F17F" w14:textId="77777777" w:rsidR="00BC1E64" w:rsidRPr="00BC1E64" w:rsidRDefault="00BC1E64" w:rsidP="00BC1E64">
      <w:pPr>
        <w:spacing w:after="0" w:line="240" w:lineRule="auto"/>
        <w:jc w:val="both"/>
        <w:rPr>
          <w:rFonts w:asciiTheme="minorHAnsi" w:hAnsiTheme="minorHAnsi" w:cstheme="minorHAnsi"/>
        </w:rPr>
      </w:pPr>
      <w:r w:rsidRPr="00BC1E64">
        <w:rPr>
          <w:rFonts w:asciiTheme="minorHAnsi" w:hAnsiTheme="minorHAnsi" w:cstheme="minorHAnsi"/>
          <w:b/>
          <w:bCs/>
        </w:rPr>
        <w:t>VU</w:t>
      </w:r>
      <w:r w:rsidRPr="00BC1E64">
        <w:rPr>
          <w:rFonts w:asciiTheme="minorHAnsi" w:hAnsiTheme="minorHAnsi" w:cstheme="minorHAnsi"/>
        </w:rPr>
        <w:t xml:space="preserve"> </w:t>
      </w:r>
      <w:r w:rsidRPr="00BC1E64">
        <w:rPr>
          <w:rFonts w:asciiTheme="minorHAnsi" w:hAnsiTheme="minorHAnsi" w:cstheme="minorHAnsi"/>
        </w:rPr>
        <w:tab/>
        <w:t>les articles 3 et 4 de l'ordonnance n° 2022-883 du 14 juin 2022 ;</w:t>
      </w:r>
    </w:p>
    <w:p w14:paraId="64345353" w14:textId="77777777" w:rsidR="00BC1E64" w:rsidRPr="00BC1E64" w:rsidRDefault="00BC1E64" w:rsidP="00BC1E64">
      <w:pPr>
        <w:spacing w:after="0" w:line="240" w:lineRule="auto"/>
        <w:ind w:left="708" w:hanging="708"/>
        <w:jc w:val="both"/>
        <w:rPr>
          <w:rFonts w:asciiTheme="minorHAnsi" w:hAnsiTheme="minorHAnsi" w:cstheme="minorHAnsi"/>
        </w:rPr>
      </w:pPr>
      <w:r w:rsidRPr="00BC1E64">
        <w:rPr>
          <w:rFonts w:asciiTheme="minorHAnsi" w:hAnsiTheme="minorHAnsi" w:cstheme="minorHAnsi"/>
          <w:b/>
          <w:bCs/>
        </w:rPr>
        <w:t>VU</w:t>
      </w:r>
      <w:r w:rsidRPr="00BC1E64">
        <w:rPr>
          <w:rFonts w:asciiTheme="minorHAnsi" w:hAnsiTheme="minorHAnsi" w:cstheme="minorHAnsi"/>
        </w:rPr>
        <w:t xml:space="preserve"> </w:t>
      </w:r>
      <w:r w:rsidRPr="00BC1E64">
        <w:rPr>
          <w:rFonts w:asciiTheme="minorHAnsi" w:hAnsiTheme="minorHAnsi" w:cstheme="minorHAnsi"/>
        </w:rPr>
        <w:tab/>
        <w:t>la délibération du Centre Haut-Rhin du 26 octobre 2022 instaurant le partage de la taxe d’aménagement communale en faveur de l’EPCI ;</w:t>
      </w:r>
    </w:p>
    <w:p w14:paraId="466D8E37" w14:textId="77777777" w:rsidR="00BC1E64" w:rsidRPr="00BC1E64" w:rsidRDefault="00BC1E64" w:rsidP="00BC1E64">
      <w:pPr>
        <w:pStyle w:val="Corpsdetexte31"/>
        <w:spacing w:after="0"/>
        <w:jc w:val="both"/>
        <w:rPr>
          <w:rStyle w:val="NormalCharacter"/>
          <w:rFonts w:asciiTheme="minorHAnsi" w:hAnsiTheme="minorHAnsi" w:cstheme="minorHAnsi"/>
          <w:b/>
          <w:bCs/>
        </w:rPr>
      </w:pPr>
    </w:p>
    <w:p w14:paraId="73F59F81" w14:textId="77777777" w:rsidR="00BC1E64" w:rsidRPr="00BC1E64" w:rsidRDefault="00BC1E64" w:rsidP="00BC1E64">
      <w:pPr>
        <w:pStyle w:val="Corpsdetexte31"/>
        <w:spacing w:after="0"/>
        <w:jc w:val="both"/>
        <w:rPr>
          <w:rStyle w:val="NormalCharacter"/>
          <w:rFonts w:asciiTheme="minorHAnsi" w:hAnsiTheme="minorHAnsi" w:cstheme="minorHAnsi"/>
          <w:b/>
          <w:bCs/>
          <w:i/>
          <w:iCs/>
        </w:rPr>
      </w:pPr>
      <w:r w:rsidRPr="00BC1E64">
        <w:rPr>
          <w:rStyle w:val="NormalCharacter"/>
          <w:rFonts w:asciiTheme="minorHAnsi" w:hAnsiTheme="minorHAnsi" w:cstheme="minorHAnsi"/>
          <w:bCs/>
        </w:rPr>
        <w:t>Après délibération,</w:t>
      </w:r>
      <w:r>
        <w:rPr>
          <w:rStyle w:val="NormalCharacter"/>
          <w:rFonts w:asciiTheme="minorHAnsi" w:hAnsiTheme="minorHAnsi" w:cstheme="minorHAnsi"/>
          <w:bCs/>
        </w:rPr>
        <w:t xml:space="preserve"> le</w:t>
      </w:r>
      <w:r w:rsidRPr="00BC1E64">
        <w:rPr>
          <w:rStyle w:val="NormalCharacter"/>
          <w:rFonts w:asciiTheme="minorHAnsi" w:hAnsiTheme="minorHAnsi" w:cstheme="minorHAnsi"/>
          <w:bCs/>
          <w:i/>
          <w:iCs/>
        </w:rPr>
        <w:t xml:space="preserve"> Conseil Municipal, </w:t>
      </w:r>
      <w:r>
        <w:rPr>
          <w:rStyle w:val="NormalCharacter"/>
          <w:rFonts w:asciiTheme="minorHAnsi" w:hAnsiTheme="minorHAnsi" w:cstheme="minorHAnsi"/>
          <w:bCs/>
          <w:i/>
          <w:iCs/>
        </w:rPr>
        <w:t>à l’unanimité des membres présents et représentés :</w:t>
      </w:r>
    </w:p>
    <w:p w14:paraId="30F51BAA" w14:textId="77777777" w:rsidR="00BC1E64" w:rsidRPr="00BC1E64" w:rsidRDefault="00BC1E64" w:rsidP="00BC1E64">
      <w:pPr>
        <w:numPr>
          <w:ilvl w:val="0"/>
          <w:numId w:val="14"/>
        </w:numPr>
        <w:autoSpaceDE w:val="0"/>
        <w:autoSpaceDN w:val="0"/>
        <w:spacing w:after="0" w:line="240" w:lineRule="auto"/>
        <w:ind w:left="705" w:hanging="279"/>
        <w:jc w:val="both"/>
        <w:rPr>
          <w:rFonts w:asciiTheme="minorHAnsi" w:hAnsiTheme="minorHAnsi" w:cstheme="minorHAnsi"/>
        </w:rPr>
      </w:pPr>
      <w:r w:rsidRPr="00BC1E64">
        <w:rPr>
          <w:rFonts w:asciiTheme="minorHAnsi" w:hAnsiTheme="minorHAnsi" w:cstheme="minorHAnsi"/>
          <w:b/>
          <w:bCs/>
        </w:rPr>
        <w:t>Adopte</w:t>
      </w:r>
      <w:r w:rsidRPr="00BC1E64">
        <w:rPr>
          <w:rFonts w:asciiTheme="minorHAnsi" w:hAnsiTheme="minorHAnsi" w:cstheme="minorHAnsi"/>
          <w:bCs/>
        </w:rPr>
        <w:t xml:space="preserve"> </w:t>
      </w:r>
      <w:r w:rsidRPr="00BC1E64">
        <w:rPr>
          <w:rFonts w:asciiTheme="minorHAnsi" w:hAnsiTheme="minorHAnsi" w:cstheme="minorHAnsi"/>
        </w:rPr>
        <w:t>le principe de reversement de 1 % de la part communale de taxe d'aménagement au Centre Haut-Rhin à compter de l’année 2022 et pour les années à venir ;</w:t>
      </w:r>
    </w:p>
    <w:p w14:paraId="46330FB7" w14:textId="77777777" w:rsidR="00BC1E64" w:rsidRPr="00BC1E64" w:rsidRDefault="00BC1E64" w:rsidP="00BC1E64">
      <w:pPr>
        <w:numPr>
          <w:ilvl w:val="0"/>
          <w:numId w:val="14"/>
        </w:numPr>
        <w:autoSpaceDE w:val="0"/>
        <w:autoSpaceDN w:val="0"/>
        <w:spacing w:after="0" w:line="240" w:lineRule="auto"/>
        <w:ind w:left="705" w:hanging="279"/>
        <w:jc w:val="both"/>
        <w:rPr>
          <w:rFonts w:asciiTheme="minorHAnsi" w:hAnsiTheme="minorHAnsi" w:cstheme="minorHAnsi"/>
        </w:rPr>
      </w:pPr>
      <w:r w:rsidRPr="00BC1E64">
        <w:rPr>
          <w:rFonts w:asciiTheme="minorHAnsi" w:hAnsiTheme="minorHAnsi" w:cstheme="minorHAnsi"/>
          <w:b/>
          <w:bCs/>
        </w:rPr>
        <w:t>Dit</w:t>
      </w:r>
      <w:r w:rsidRPr="00BC1E64">
        <w:rPr>
          <w:rFonts w:asciiTheme="minorHAnsi" w:hAnsiTheme="minorHAnsi" w:cstheme="minorHAnsi"/>
        </w:rPr>
        <w:t xml:space="preserve"> que ce reversement sera calculé sur les sommes perçues à l’article 10226 en recette au titre de la taxe d’aménagement dès l’année 2022 ;</w:t>
      </w:r>
    </w:p>
    <w:p w14:paraId="2FEEB9D8" w14:textId="77777777" w:rsidR="00BC1E64" w:rsidRPr="00BC1E64" w:rsidRDefault="00BC1E64" w:rsidP="00BC1E64">
      <w:pPr>
        <w:numPr>
          <w:ilvl w:val="0"/>
          <w:numId w:val="14"/>
        </w:numPr>
        <w:autoSpaceDE w:val="0"/>
        <w:autoSpaceDN w:val="0"/>
        <w:spacing w:after="0" w:line="240" w:lineRule="auto"/>
        <w:ind w:left="705" w:hanging="279"/>
        <w:jc w:val="both"/>
        <w:rPr>
          <w:rFonts w:asciiTheme="minorHAnsi" w:hAnsiTheme="minorHAnsi" w:cstheme="minorHAnsi"/>
        </w:rPr>
      </w:pPr>
      <w:r w:rsidRPr="00BC1E64">
        <w:rPr>
          <w:rFonts w:asciiTheme="minorHAnsi" w:hAnsiTheme="minorHAnsi" w:cstheme="minorHAnsi"/>
          <w:b/>
          <w:bCs/>
        </w:rPr>
        <w:t>Autorise</w:t>
      </w:r>
      <w:r w:rsidRPr="00BC1E64">
        <w:rPr>
          <w:rFonts w:asciiTheme="minorHAnsi" w:hAnsiTheme="minorHAnsi" w:cstheme="minorHAnsi"/>
        </w:rPr>
        <w:t xml:space="preserve"> le Maire à signer toute pièce nécessaire à l’exécution de la présente délibération.</w:t>
      </w:r>
    </w:p>
    <w:p w14:paraId="745C6F8E" w14:textId="77777777" w:rsidR="00BC1E64" w:rsidRPr="00BC1E64" w:rsidRDefault="00BC1E64" w:rsidP="00BC1E64">
      <w:pPr>
        <w:pStyle w:val="Paragraphedeliste"/>
        <w:numPr>
          <w:ilvl w:val="0"/>
          <w:numId w:val="14"/>
        </w:numPr>
        <w:spacing w:after="0" w:line="240" w:lineRule="auto"/>
        <w:jc w:val="both"/>
        <w:rPr>
          <w:rFonts w:asciiTheme="minorHAnsi" w:hAnsiTheme="minorHAnsi" w:cstheme="minorHAnsi"/>
        </w:rPr>
      </w:pPr>
      <w:r w:rsidRPr="00BC1E64">
        <w:rPr>
          <w:rFonts w:asciiTheme="minorHAnsi" w:hAnsiTheme="minorHAnsi" w:cstheme="minorHAnsi"/>
          <w:b/>
          <w:bCs/>
        </w:rPr>
        <w:t xml:space="preserve">Dit </w:t>
      </w:r>
      <w:r w:rsidRPr="00BC1E64">
        <w:rPr>
          <w:rFonts w:asciiTheme="minorHAnsi" w:hAnsiTheme="minorHAnsi" w:cstheme="minorHAnsi"/>
        </w:rPr>
        <w:t xml:space="preserve">que ce reversement nécessite une décision budgétaire modificative, en décembre prochain sur le budget 2022, afin d’alimenter l’article 10226 en dépense pour tenir compte de cette nouvelle charge. </w:t>
      </w:r>
    </w:p>
    <w:p w14:paraId="19307D7E" w14:textId="77777777" w:rsidR="00BC1E64" w:rsidRPr="00BC1E64" w:rsidRDefault="00BC1E64" w:rsidP="00BC1E64">
      <w:pPr>
        <w:autoSpaceDE w:val="0"/>
        <w:autoSpaceDN w:val="0"/>
        <w:spacing w:after="0" w:line="240" w:lineRule="auto"/>
        <w:ind w:left="1068"/>
        <w:jc w:val="both"/>
        <w:rPr>
          <w:rFonts w:asciiTheme="minorHAnsi" w:hAnsiTheme="minorHAnsi" w:cstheme="minorHAnsi"/>
        </w:rPr>
      </w:pPr>
    </w:p>
    <w:p w14:paraId="744B1B9E" w14:textId="77777777" w:rsidR="00703033" w:rsidRDefault="00703033" w:rsidP="00FF0395">
      <w:pPr>
        <w:spacing w:after="0" w:line="240" w:lineRule="auto"/>
        <w:rPr>
          <w:rFonts w:asciiTheme="minorHAnsi" w:hAnsiTheme="minorHAnsi" w:cstheme="minorHAnsi"/>
          <w:b/>
          <w:sz w:val="24"/>
          <w:szCs w:val="24"/>
          <w:u w:val="single"/>
        </w:rPr>
      </w:pPr>
    </w:p>
    <w:p w14:paraId="006F7C3B" w14:textId="77777777" w:rsidR="00F0586F" w:rsidRPr="00FF0395" w:rsidRDefault="00D165F5" w:rsidP="00FF0395">
      <w:pPr>
        <w:spacing w:after="0" w:line="240" w:lineRule="auto"/>
        <w:rPr>
          <w:rFonts w:asciiTheme="minorHAnsi" w:hAnsiTheme="minorHAnsi" w:cstheme="minorHAnsi"/>
          <w:b/>
          <w:color w:val="auto"/>
          <w:sz w:val="24"/>
          <w:szCs w:val="24"/>
          <w:u w:val="single"/>
        </w:rPr>
      </w:pPr>
      <w:r w:rsidRPr="00FF0395">
        <w:rPr>
          <w:rFonts w:asciiTheme="minorHAnsi" w:hAnsiTheme="minorHAnsi" w:cstheme="minorHAnsi"/>
          <w:b/>
          <w:sz w:val="24"/>
          <w:szCs w:val="24"/>
          <w:u w:val="single"/>
        </w:rPr>
        <w:t xml:space="preserve">POINT N° </w:t>
      </w:r>
      <w:r w:rsidR="00823244">
        <w:rPr>
          <w:rFonts w:asciiTheme="minorHAnsi" w:hAnsiTheme="minorHAnsi" w:cstheme="minorHAnsi"/>
          <w:b/>
          <w:sz w:val="24"/>
          <w:szCs w:val="24"/>
          <w:u w:val="single"/>
        </w:rPr>
        <w:t>10</w:t>
      </w:r>
      <w:r w:rsidRPr="00FF0395">
        <w:rPr>
          <w:rFonts w:asciiTheme="minorHAnsi" w:hAnsiTheme="minorHAnsi" w:cstheme="minorHAnsi"/>
          <w:b/>
          <w:sz w:val="24"/>
          <w:szCs w:val="24"/>
          <w:u w:val="single"/>
        </w:rPr>
        <w:t xml:space="preserve"> –</w:t>
      </w:r>
      <w:r w:rsidR="00F0586F" w:rsidRPr="00FF0395">
        <w:rPr>
          <w:rFonts w:asciiTheme="minorHAnsi" w:hAnsiTheme="minorHAnsi" w:cstheme="minorHAnsi"/>
          <w:b/>
          <w:color w:val="auto"/>
          <w:sz w:val="24"/>
          <w:szCs w:val="24"/>
          <w:u w:val="single"/>
        </w:rPr>
        <w:t xml:space="preserve"> </w:t>
      </w:r>
      <w:r w:rsidR="00BC1E64">
        <w:rPr>
          <w:rFonts w:asciiTheme="minorHAnsi" w:hAnsiTheme="minorHAnsi" w:cstheme="minorHAnsi"/>
          <w:b/>
          <w:color w:val="auto"/>
          <w:sz w:val="24"/>
          <w:szCs w:val="24"/>
          <w:u w:val="single"/>
        </w:rPr>
        <w:t xml:space="preserve">LOCATION ESPACE HORIZONS – PRIX </w:t>
      </w:r>
      <w:r w:rsidR="00203800">
        <w:rPr>
          <w:rFonts w:asciiTheme="minorHAnsi" w:hAnsiTheme="minorHAnsi" w:cstheme="minorHAnsi"/>
          <w:b/>
          <w:color w:val="auto"/>
          <w:sz w:val="24"/>
          <w:szCs w:val="24"/>
          <w:u w:val="single"/>
        </w:rPr>
        <w:t>DU GAZ</w:t>
      </w:r>
    </w:p>
    <w:p w14:paraId="4FFD926A" w14:textId="77777777" w:rsidR="00F0586F" w:rsidRPr="00FF0395" w:rsidRDefault="00F0586F" w:rsidP="00FF0395">
      <w:pPr>
        <w:spacing w:after="0" w:line="240" w:lineRule="auto"/>
        <w:rPr>
          <w:rFonts w:asciiTheme="minorHAnsi" w:hAnsiTheme="minorHAnsi" w:cstheme="minorHAnsi"/>
          <w:color w:val="auto"/>
          <w:sz w:val="24"/>
          <w:szCs w:val="24"/>
        </w:rPr>
      </w:pPr>
    </w:p>
    <w:p w14:paraId="4DE6C214" w14:textId="77777777" w:rsidR="00BF43D9" w:rsidRDefault="00BF43D9" w:rsidP="00FF0395">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lastRenderedPageBreak/>
        <w:t>Monsieur le Maire</w:t>
      </w:r>
      <w:r w:rsidR="00BC1E64">
        <w:rPr>
          <w:rFonts w:asciiTheme="minorHAnsi" w:hAnsiTheme="minorHAnsi" w:cstheme="minorHAnsi"/>
          <w:color w:val="auto"/>
          <w:sz w:val="24"/>
          <w:szCs w:val="24"/>
        </w:rPr>
        <w:t xml:space="preserve"> indique que le contrat GAZ a été modifié et sera fluctuant selon l’indice PEG MA publié quotidiennement, </w:t>
      </w:r>
      <w:r w:rsidR="00203800">
        <w:rPr>
          <w:rFonts w:asciiTheme="minorHAnsi" w:hAnsiTheme="minorHAnsi" w:cstheme="minorHAnsi"/>
          <w:color w:val="auto"/>
          <w:sz w:val="24"/>
          <w:szCs w:val="24"/>
        </w:rPr>
        <w:t>une moyenne mensuelle est également indiquée.</w:t>
      </w:r>
    </w:p>
    <w:p w14:paraId="28B048D7" w14:textId="77777777" w:rsidR="00203800" w:rsidRDefault="00203800" w:rsidP="00FF0395">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t>Il est ainsi proposé de facturer selon :</w:t>
      </w:r>
    </w:p>
    <w:p w14:paraId="0DE73634" w14:textId="77777777" w:rsidR="00203800" w:rsidRPr="00203800" w:rsidRDefault="00203800" w:rsidP="00203800">
      <w:pPr>
        <w:pStyle w:val="Paragraphedeliste"/>
        <w:numPr>
          <w:ilvl w:val="0"/>
          <w:numId w:val="15"/>
        </w:numPr>
        <w:spacing w:after="0" w:line="240" w:lineRule="auto"/>
        <w:rPr>
          <w:rFonts w:asciiTheme="minorHAnsi" w:hAnsiTheme="minorHAnsi" w:cstheme="minorHAnsi"/>
          <w:color w:val="auto"/>
          <w:sz w:val="24"/>
          <w:szCs w:val="24"/>
        </w:rPr>
      </w:pPr>
      <w:r w:rsidRPr="00203800">
        <w:rPr>
          <w:rFonts w:asciiTheme="minorHAnsi" w:hAnsiTheme="minorHAnsi" w:cstheme="minorHAnsi"/>
          <w:color w:val="auto"/>
          <w:sz w:val="24"/>
          <w:szCs w:val="24"/>
        </w:rPr>
        <w:t>le dernier indice PEG MA mensuel publié</w:t>
      </w:r>
    </w:p>
    <w:p w14:paraId="7A17110D" w14:textId="77777777" w:rsidR="00203800" w:rsidRDefault="00203800" w:rsidP="00203800">
      <w:pPr>
        <w:pStyle w:val="Paragraphedeliste"/>
        <w:numPr>
          <w:ilvl w:val="0"/>
          <w:numId w:val="15"/>
        </w:numPr>
        <w:spacing w:after="0" w:line="240" w:lineRule="auto"/>
        <w:rPr>
          <w:rFonts w:asciiTheme="minorHAnsi" w:hAnsiTheme="minorHAnsi" w:cstheme="minorHAnsi"/>
          <w:color w:val="auto"/>
          <w:sz w:val="24"/>
          <w:szCs w:val="24"/>
        </w:rPr>
      </w:pPr>
      <w:r w:rsidRPr="00203800">
        <w:rPr>
          <w:rFonts w:asciiTheme="minorHAnsi" w:hAnsiTheme="minorHAnsi" w:cstheme="minorHAnsi"/>
          <w:color w:val="auto"/>
          <w:sz w:val="24"/>
          <w:szCs w:val="24"/>
        </w:rPr>
        <w:t>l</w:t>
      </w:r>
      <w:r>
        <w:rPr>
          <w:rFonts w:asciiTheme="minorHAnsi" w:hAnsiTheme="minorHAnsi" w:cstheme="minorHAnsi"/>
          <w:color w:val="auto"/>
          <w:sz w:val="24"/>
          <w:szCs w:val="24"/>
        </w:rPr>
        <w:t>a méthode d</w:t>
      </w:r>
      <w:r w:rsidRPr="00203800">
        <w:rPr>
          <w:rFonts w:asciiTheme="minorHAnsi" w:hAnsiTheme="minorHAnsi" w:cstheme="minorHAnsi"/>
          <w:color w:val="auto"/>
          <w:sz w:val="24"/>
          <w:szCs w:val="24"/>
        </w:rPr>
        <w:t>e calcul du fournisseur</w:t>
      </w:r>
      <w:r>
        <w:rPr>
          <w:rFonts w:asciiTheme="minorHAnsi" w:hAnsiTheme="minorHAnsi" w:cstheme="minorHAnsi"/>
          <w:color w:val="auto"/>
          <w:sz w:val="24"/>
          <w:szCs w:val="24"/>
        </w:rPr>
        <w:t>, à savoir </w:t>
      </w:r>
    </w:p>
    <w:p w14:paraId="61F60759" w14:textId="77777777" w:rsidR="00203800" w:rsidRDefault="00203800" w:rsidP="00203800">
      <w:pPr>
        <w:pStyle w:val="Paragraphedeliste"/>
        <w:spacing w:after="0" w:line="240" w:lineRule="auto"/>
        <w:ind w:left="1416"/>
        <w:rPr>
          <w:rFonts w:asciiTheme="minorHAnsi" w:hAnsiTheme="minorHAnsi" w:cstheme="minorHAnsi"/>
          <w:color w:val="auto"/>
          <w:sz w:val="24"/>
          <w:szCs w:val="24"/>
        </w:rPr>
      </w:pPr>
      <w:r>
        <w:rPr>
          <w:rFonts w:asciiTheme="minorHAnsi" w:hAnsiTheme="minorHAnsi" w:cstheme="minorHAnsi"/>
          <w:color w:val="auto"/>
          <w:sz w:val="24"/>
          <w:szCs w:val="24"/>
        </w:rPr>
        <w:t>PEG MA + 37 € + 8,5 € par MWH utilisé. La conversion des m3 notée sur le compteur s’effectuera après chaque location de la manière suivante :</w:t>
      </w:r>
    </w:p>
    <w:p w14:paraId="3684C344" w14:textId="77777777" w:rsidR="00203800" w:rsidRDefault="00203800" w:rsidP="00203800">
      <w:pPr>
        <w:pStyle w:val="Paragraphedeliste"/>
        <w:spacing w:after="0" w:line="240" w:lineRule="auto"/>
        <w:ind w:left="1416"/>
        <w:rPr>
          <w:rFonts w:asciiTheme="minorHAnsi" w:hAnsiTheme="minorHAnsi" w:cstheme="minorHAnsi"/>
          <w:color w:val="auto"/>
          <w:sz w:val="24"/>
          <w:szCs w:val="24"/>
        </w:rPr>
      </w:pPr>
      <w:r>
        <w:rPr>
          <w:rFonts w:asciiTheme="minorHAnsi" w:hAnsiTheme="minorHAnsi" w:cstheme="minorHAnsi"/>
          <w:color w:val="auto"/>
          <w:sz w:val="24"/>
          <w:szCs w:val="24"/>
        </w:rPr>
        <w:t xml:space="preserve">m3 x 13,9  = </w:t>
      </w:r>
      <w:r w:rsidR="00BB279D">
        <w:rPr>
          <w:rFonts w:asciiTheme="minorHAnsi" w:hAnsiTheme="minorHAnsi" w:cstheme="minorHAnsi"/>
          <w:color w:val="auto"/>
          <w:sz w:val="24"/>
          <w:szCs w:val="24"/>
        </w:rPr>
        <w:t>KWH</w:t>
      </w:r>
    </w:p>
    <w:p w14:paraId="1E43CAB1" w14:textId="77777777" w:rsidR="00BB279D" w:rsidRDefault="00BB279D" w:rsidP="00BB279D">
      <w:pPr>
        <w:spacing w:after="0" w:line="240" w:lineRule="auto"/>
        <w:rPr>
          <w:rFonts w:asciiTheme="minorHAnsi" w:hAnsiTheme="minorHAnsi" w:cstheme="minorHAnsi"/>
          <w:color w:val="auto"/>
          <w:sz w:val="24"/>
          <w:szCs w:val="24"/>
        </w:rPr>
      </w:pPr>
    </w:p>
    <w:p w14:paraId="29C3AA9D" w14:textId="77777777" w:rsidR="00BB279D" w:rsidRDefault="00BB279D" w:rsidP="00BB279D">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t>Après en avoir délibéré, le conseil Municipal à l’unanimité des membres présents et représentés :</w:t>
      </w:r>
    </w:p>
    <w:p w14:paraId="5275195C" w14:textId="77777777" w:rsidR="00BB279D" w:rsidRDefault="00BB279D" w:rsidP="00BB279D">
      <w:pPr>
        <w:spacing w:after="0" w:line="240" w:lineRule="auto"/>
        <w:rPr>
          <w:rFonts w:asciiTheme="minorHAnsi" w:hAnsiTheme="minorHAnsi" w:cstheme="minorHAnsi"/>
          <w:color w:val="auto"/>
          <w:sz w:val="24"/>
          <w:szCs w:val="24"/>
        </w:rPr>
      </w:pPr>
    </w:p>
    <w:p w14:paraId="715AAD78" w14:textId="77777777" w:rsidR="00BB279D" w:rsidRPr="00BB279D" w:rsidRDefault="00BB279D" w:rsidP="00BB279D">
      <w:pPr>
        <w:pStyle w:val="Paragraphedeliste"/>
        <w:numPr>
          <w:ilvl w:val="0"/>
          <w:numId w:val="16"/>
        </w:numPr>
        <w:spacing w:after="0" w:line="240" w:lineRule="auto"/>
        <w:rPr>
          <w:rFonts w:asciiTheme="minorHAnsi" w:hAnsiTheme="minorHAnsi" w:cstheme="minorHAnsi"/>
          <w:color w:val="auto"/>
          <w:sz w:val="24"/>
          <w:szCs w:val="24"/>
        </w:rPr>
      </w:pPr>
      <w:r w:rsidRPr="00BB279D">
        <w:rPr>
          <w:rFonts w:asciiTheme="minorHAnsi" w:hAnsiTheme="minorHAnsi" w:cstheme="minorHAnsi"/>
          <w:color w:val="auto"/>
          <w:sz w:val="24"/>
          <w:szCs w:val="24"/>
        </w:rPr>
        <w:t>Valide le calcul du gaz pour sa refacturation lors des locations,</w:t>
      </w:r>
    </w:p>
    <w:p w14:paraId="3EBDC6A3" w14:textId="77777777" w:rsidR="00BB279D" w:rsidRPr="00BB279D" w:rsidRDefault="00BB279D" w:rsidP="00BB279D">
      <w:pPr>
        <w:pStyle w:val="Paragraphedeliste"/>
        <w:numPr>
          <w:ilvl w:val="0"/>
          <w:numId w:val="16"/>
        </w:numPr>
        <w:spacing w:after="0" w:line="240" w:lineRule="auto"/>
        <w:rPr>
          <w:rFonts w:asciiTheme="minorHAnsi" w:hAnsiTheme="minorHAnsi" w:cstheme="minorHAnsi"/>
          <w:color w:val="auto"/>
          <w:sz w:val="24"/>
          <w:szCs w:val="24"/>
        </w:rPr>
      </w:pPr>
      <w:r w:rsidRPr="00BB279D">
        <w:rPr>
          <w:rFonts w:asciiTheme="minorHAnsi" w:hAnsiTheme="minorHAnsi" w:cstheme="minorHAnsi"/>
          <w:color w:val="auto"/>
          <w:sz w:val="24"/>
          <w:szCs w:val="24"/>
        </w:rPr>
        <w:t>Indique que tous les documents (tarifs et règlement) feront état de ce calcul.</w:t>
      </w:r>
    </w:p>
    <w:p w14:paraId="117A2060" w14:textId="77777777" w:rsidR="00BB279D" w:rsidRPr="00BB279D" w:rsidRDefault="00BB279D" w:rsidP="00BB279D">
      <w:pPr>
        <w:spacing w:after="0" w:line="240" w:lineRule="auto"/>
        <w:rPr>
          <w:rFonts w:asciiTheme="minorHAnsi" w:hAnsiTheme="minorHAnsi" w:cstheme="minorHAnsi"/>
          <w:color w:val="auto"/>
          <w:sz w:val="24"/>
          <w:szCs w:val="24"/>
        </w:rPr>
      </w:pPr>
    </w:p>
    <w:p w14:paraId="1538CF74" w14:textId="77777777" w:rsidR="002213C7" w:rsidRPr="00FF0395" w:rsidRDefault="002213C7" w:rsidP="002213C7">
      <w:pPr>
        <w:spacing w:after="0" w:line="240" w:lineRule="auto"/>
        <w:rPr>
          <w:rFonts w:asciiTheme="minorHAnsi" w:hAnsiTheme="minorHAnsi" w:cstheme="minorHAnsi"/>
          <w:b/>
          <w:color w:val="auto"/>
          <w:sz w:val="24"/>
          <w:szCs w:val="24"/>
          <w:u w:val="single"/>
        </w:rPr>
      </w:pPr>
      <w:r w:rsidRPr="00FF0395">
        <w:rPr>
          <w:rFonts w:asciiTheme="minorHAnsi" w:hAnsiTheme="minorHAnsi" w:cstheme="minorHAnsi"/>
          <w:b/>
          <w:sz w:val="24"/>
          <w:szCs w:val="24"/>
          <w:u w:val="single"/>
        </w:rPr>
        <w:t xml:space="preserve">POINT N° </w:t>
      </w:r>
      <w:r>
        <w:rPr>
          <w:rFonts w:asciiTheme="minorHAnsi" w:hAnsiTheme="minorHAnsi" w:cstheme="minorHAnsi"/>
          <w:b/>
          <w:sz w:val="24"/>
          <w:szCs w:val="24"/>
          <w:u w:val="single"/>
        </w:rPr>
        <w:t>11</w:t>
      </w:r>
      <w:r w:rsidRPr="00FF0395">
        <w:rPr>
          <w:rFonts w:asciiTheme="minorHAnsi" w:hAnsiTheme="minorHAnsi" w:cstheme="minorHAnsi"/>
          <w:b/>
          <w:sz w:val="24"/>
          <w:szCs w:val="24"/>
          <w:u w:val="single"/>
        </w:rPr>
        <w:t xml:space="preserve"> –</w:t>
      </w:r>
      <w:r w:rsidRPr="00FF0395">
        <w:rPr>
          <w:rFonts w:asciiTheme="minorHAnsi" w:hAnsiTheme="minorHAnsi" w:cstheme="minorHAnsi"/>
          <w:b/>
          <w:color w:val="auto"/>
          <w:sz w:val="24"/>
          <w:szCs w:val="24"/>
          <w:u w:val="single"/>
        </w:rPr>
        <w:t xml:space="preserve"> </w:t>
      </w:r>
      <w:r>
        <w:rPr>
          <w:rFonts w:asciiTheme="minorHAnsi" w:hAnsiTheme="minorHAnsi" w:cstheme="minorHAnsi"/>
          <w:b/>
          <w:color w:val="auto"/>
          <w:sz w:val="24"/>
          <w:szCs w:val="24"/>
          <w:u w:val="single"/>
        </w:rPr>
        <w:t>MOTION DE SOUTIEN CONTRE LA FERMETURE DU LYCEE DE PULVERSHEIM</w:t>
      </w:r>
    </w:p>
    <w:p w14:paraId="3F7B610B" w14:textId="77777777" w:rsidR="00BF43D9" w:rsidRDefault="00BF43D9" w:rsidP="00FF0395">
      <w:pPr>
        <w:spacing w:after="0" w:line="240" w:lineRule="auto"/>
        <w:rPr>
          <w:rFonts w:asciiTheme="minorHAnsi" w:hAnsiTheme="minorHAnsi" w:cstheme="minorHAnsi"/>
          <w:color w:val="auto"/>
          <w:sz w:val="24"/>
          <w:szCs w:val="24"/>
        </w:rPr>
      </w:pPr>
    </w:p>
    <w:p w14:paraId="7B46BCE8" w14:textId="77777777" w:rsidR="002213C7" w:rsidRDefault="002213C7" w:rsidP="002213C7">
      <w:r>
        <w:t>Point n°14 : MOTION DE SOUTIEN DU CENTRE HAUT-RHIN POUR LE MAINTIEN DU LYCEE PROFESSIONNEL CHARLES DE GAULLE DE PULVERSHEIM</w:t>
      </w:r>
    </w:p>
    <w:p w14:paraId="63CA0F48" w14:textId="77777777" w:rsidR="002213C7" w:rsidRDefault="002213C7" w:rsidP="002213C7">
      <w:r>
        <w:t>Les élus de Biltzheim ont appris, avec stupeur et dans la presse, la fermeture à venir du lycée professionnel Charles De Gaulle à Pulversheim par la Région Grand Est.</w:t>
      </w:r>
    </w:p>
    <w:p w14:paraId="59B938DD" w14:textId="77777777" w:rsidR="002213C7" w:rsidRDefault="002213C7" w:rsidP="002213C7">
      <w:r>
        <w:t>Ce lycée professionnel remplit une mission fondamentale au service du tissu industriel et économique qui est important pour une grande partie des entreprises présentes et à venir sur le Centre Haut-Rhin, comme en attestent les différentes formations qui y sont dispensées. Par exemple, le BTS Maintenance Opérationnelle de la Sécurité, le BTS Chaudronnerie qui forme  des ouvriers qualifiés répondant à des besoins spécifiques dans des secteurs en tensions.</w:t>
      </w:r>
    </w:p>
    <w:p w14:paraId="31C74BDB" w14:textId="77777777" w:rsidR="002213C7" w:rsidRDefault="002213C7" w:rsidP="002213C7">
      <w:r>
        <w:t>D'ailleurs, des mentions et options complémentaires à ces formations sont continuellement ajoutées afin de répondre aux besoins de ces secteurs en déficit de main d'œuvre. Cet établissement a su développer, d’abord sous la forme d’une expérimentation en 2009, et pérennisée en 2014, un AZUBI Bac Pro d’électrotechnicien permettant aux élèves de suivre une double formation en français et en allemand. Tout cela concoure à faire de cet établissement une référence dans le domaine des formations professionnelles. De plus, ce lycée possède la plus grande chaudronnerie industrielle scolaire du Grand-Est ainsi que d’autres équipements de grande qualité.</w:t>
      </w:r>
    </w:p>
    <w:p w14:paraId="45B5D4AB" w14:textId="77777777" w:rsidR="002213C7" w:rsidRDefault="002213C7" w:rsidP="002213C7">
      <w:r>
        <w:t>Cette excellence, ce lycée la démontre aussi de par sa forte attractivité : en 2022 le taux réel d'occupation est de 92 %, chiffre en constante augmentation depuis des années. Au moment où la pénurie de main d'œuvre est un véritable problème dans notre pays et nous le constatons malheureusement chaque jour au sein des entreprises du Centre Haut-Rhin, simplement envisager la fermeture de ce lycée professionnel va à contre-courant de toute logique économique et sociale pour l'ensemble de notre territoire. Cette même logique économique qui se doit normalement d’être portée et soutenue par la Région Grand Est.</w:t>
      </w:r>
    </w:p>
    <w:p w14:paraId="6BAC823B" w14:textId="77777777" w:rsidR="002213C7" w:rsidRDefault="002213C7" w:rsidP="002213C7">
      <w:r>
        <w:t>II va sans dire que les enseignements dispensés en filières chaudronnerie, sécurité et électricité sont de véritables atouts pour notre région, tant pour les jeunes qui se forment ainsi dans des secteurs porteurs, en fortes demande et croissance, que pour les industries et entreprises locales qui ont de fait un fort besoin dans ces secteurs spécifiques.</w:t>
      </w:r>
    </w:p>
    <w:p w14:paraId="540CF0AB" w14:textId="77777777" w:rsidR="002213C7" w:rsidRDefault="002213C7" w:rsidP="002213C7">
      <w:r>
        <w:lastRenderedPageBreak/>
        <w:t>La fermeture de ce lycée entrainerait ainsi des conséquences terribles pour les jeunes, qui ne bénéficieraient plus de la possibilité d'accéder à ces formations dans un cadre de proximité, et impliquerait de ce fait un manque de main d'œuvre dans ces secteurs qui sont pourtant en forte demande. Car n’oublions pas que ces jeunes font souvent face à de lourds problèmes de mobilité et ont donc la chance de pouvoir suivre des formations d’excellence situées en plein cœur d’un poumon économique et industriel.</w:t>
      </w:r>
    </w:p>
    <w:p w14:paraId="0F79A4DE" w14:textId="77777777" w:rsidR="002213C7" w:rsidRDefault="002213C7" w:rsidP="002213C7">
      <w:r>
        <w:t>C’est pourquoi, l’ensemble des élus de Biltzheim demandent instamment à la Région Grand Est de revenir sur cette décision de fermeture du lycée professionnel de Pulversheim afin d’éviter des conséquences graves pour le tissu économique et pour les jeunes du Haut-Rhin.</w:t>
      </w:r>
    </w:p>
    <w:p w14:paraId="48B69CD5" w14:textId="77777777" w:rsidR="002213C7" w:rsidRDefault="002213C7" w:rsidP="002213C7">
      <w:r>
        <w:t>La présente délibération sera transmise aux parlementaires du département, ainsi qu’au rectorat d’académie.</w:t>
      </w:r>
    </w:p>
    <w:p w14:paraId="20AB7C76" w14:textId="77777777" w:rsidR="002213C7" w:rsidRDefault="002213C7" w:rsidP="002213C7">
      <w:pPr>
        <w:spacing w:after="0" w:line="240" w:lineRule="auto"/>
      </w:pPr>
      <w:r>
        <w:t>Après délibération, le Conseil Municipal, à l’unanimité des membres présents et représentés :</w:t>
      </w:r>
    </w:p>
    <w:p w14:paraId="6DD26F9D" w14:textId="77777777" w:rsidR="002213C7" w:rsidRDefault="002213C7" w:rsidP="002213C7">
      <w:pPr>
        <w:spacing w:after="0" w:line="240" w:lineRule="auto"/>
      </w:pPr>
      <w:r>
        <w:rPr>
          <w:rFonts w:ascii="Segoe UI Symbol" w:hAnsi="Segoe UI Symbol" w:cs="Segoe UI Symbol"/>
        </w:rPr>
        <w:t>➢</w:t>
      </w:r>
      <w:r>
        <w:t xml:space="preserve"> Adopte la motion</w:t>
      </w:r>
    </w:p>
    <w:p w14:paraId="3D10D571" w14:textId="77777777" w:rsidR="002213C7" w:rsidRDefault="002213C7" w:rsidP="002213C7">
      <w:pPr>
        <w:spacing w:after="0" w:line="240" w:lineRule="auto"/>
      </w:pPr>
      <w:r>
        <w:rPr>
          <w:rFonts w:ascii="Segoe UI Symbol" w:hAnsi="Segoe UI Symbol" w:cs="Segoe UI Symbol"/>
        </w:rPr>
        <w:t>➢</w:t>
      </w:r>
      <w:r>
        <w:t xml:space="preserve"> Charge le Maire de transmettre la présente motion à toute personne concernée</w:t>
      </w:r>
    </w:p>
    <w:p w14:paraId="49D9302F" w14:textId="77777777" w:rsidR="00BF43D9" w:rsidRPr="00FF0395" w:rsidRDefault="00BF43D9" w:rsidP="00FF0395">
      <w:pPr>
        <w:spacing w:after="0" w:line="240" w:lineRule="auto"/>
        <w:rPr>
          <w:rFonts w:asciiTheme="minorHAnsi" w:hAnsiTheme="minorHAnsi" w:cstheme="minorHAnsi"/>
          <w:color w:val="auto"/>
          <w:sz w:val="24"/>
          <w:szCs w:val="24"/>
        </w:rPr>
      </w:pPr>
    </w:p>
    <w:p w14:paraId="2C1A56A3" w14:textId="77777777" w:rsidR="00800A7F" w:rsidRPr="00800A7F" w:rsidRDefault="00800A7F" w:rsidP="00800A7F">
      <w:pPr>
        <w:spacing w:after="0"/>
        <w:rPr>
          <w:b/>
          <w:u w:val="single"/>
        </w:rPr>
      </w:pPr>
      <w:r w:rsidRPr="00800A7F">
        <w:rPr>
          <w:b/>
          <w:u w:val="single"/>
        </w:rPr>
        <w:t>POINT N°12 – CHEMIN RURAL HARTWEG</w:t>
      </w:r>
    </w:p>
    <w:p w14:paraId="097A83B5" w14:textId="77777777" w:rsidR="00800A7F" w:rsidRPr="00800A7F" w:rsidRDefault="00800A7F" w:rsidP="00800A7F">
      <w:pPr>
        <w:spacing w:after="0"/>
      </w:pPr>
    </w:p>
    <w:p w14:paraId="3C1B7E16" w14:textId="77777777" w:rsidR="00800A7F" w:rsidRDefault="00800A7F" w:rsidP="00800A7F">
      <w:pPr>
        <w:tabs>
          <w:tab w:val="center" w:pos="7371"/>
        </w:tabs>
        <w:spacing w:after="0"/>
      </w:pPr>
      <w:r w:rsidRPr="00376107">
        <w:t>Monsieur le M</w:t>
      </w:r>
      <w:r>
        <w:t>aire indique qu’il a été saisi par Monsieur François RINALDI pour le dépôt d’une déclaration préalable, afin d’aménager un accès plus sécurisé aux manifestations du circuit de l’Anneau du Rhin.</w:t>
      </w:r>
    </w:p>
    <w:p w14:paraId="05C0E8D7" w14:textId="77777777" w:rsidR="00800A7F" w:rsidRDefault="00800A7F" w:rsidP="00800A7F">
      <w:pPr>
        <w:tabs>
          <w:tab w:val="center" w:pos="7371"/>
        </w:tabs>
        <w:spacing w:after="0"/>
      </w:pPr>
    </w:p>
    <w:p w14:paraId="54B12139" w14:textId="77777777" w:rsidR="00800A7F" w:rsidRDefault="00800A7F" w:rsidP="00800A7F">
      <w:pPr>
        <w:tabs>
          <w:tab w:val="center" w:pos="7371"/>
        </w:tabs>
        <w:spacing w:after="0"/>
      </w:pPr>
      <w:r>
        <w:t>Après avoir exposé les points d’aménagement de ces nouveaux accès, Monsieur François RINALDI sort de la séance pour permettre les débats et la décision hors de sa présence.</w:t>
      </w:r>
    </w:p>
    <w:p w14:paraId="2A546C7D" w14:textId="77777777" w:rsidR="00800A7F" w:rsidRDefault="00800A7F" w:rsidP="00800A7F">
      <w:pPr>
        <w:tabs>
          <w:tab w:val="center" w:pos="7371"/>
        </w:tabs>
        <w:spacing w:after="0"/>
      </w:pPr>
    </w:p>
    <w:p w14:paraId="03D2B6A7" w14:textId="77777777" w:rsidR="00800A7F" w:rsidRDefault="00800A7F" w:rsidP="00800A7F">
      <w:pPr>
        <w:tabs>
          <w:tab w:val="center" w:pos="7371"/>
        </w:tabs>
        <w:spacing w:after="0"/>
      </w:pPr>
      <w:r>
        <w:t>Monsieur BINTZ propose de mettre des panneaux pour ‘Chemin rural’ et d’y installer des dos d’âne ou autres ralentisseurs. La vitesse devrait rester à 30 km/h.</w:t>
      </w:r>
    </w:p>
    <w:p w14:paraId="45B5E3D5" w14:textId="77777777" w:rsidR="00800A7F" w:rsidRDefault="00800A7F" w:rsidP="00800A7F">
      <w:pPr>
        <w:tabs>
          <w:tab w:val="center" w:pos="7371"/>
        </w:tabs>
        <w:spacing w:after="0"/>
      </w:pPr>
    </w:p>
    <w:p w14:paraId="6DF240F0" w14:textId="77777777" w:rsidR="00800A7F" w:rsidRPr="00376107" w:rsidRDefault="00800A7F" w:rsidP="00800A7F">
      <w:pPr>
        <w:tabs>
          <w:tab w:val="center" w:pos="7371"/>
        </w:tabs>
        <w:spacing w:after="0"/>
      </w:pPr>
      <w:r>
        <w:t>Après en avoir délibéré, avec 9 voix pour et une voix contre (M. BINTZ), le Conseil Municipal valide le projet présenté par Monsieur RINALDI.</w:t>
      </w:r>
    </w:p>
    <w:p w14:paraId="01B219DF" w14:textId="77777777" w:rsidR="00800A7F" w:rsidRPr="00376107" w:rsidRDefault="00800A7F" w:rsidP="00800A7F">
      <w:pPr>
        <w:tabs>
          <w:tab w:val="center" w:pos="7371"/>
        </w:tabs>
        <w:spacing w:after="0"/>
      </w:pPr>
    </w:p>
    <w:p w14:paraId="28973C08" w14:textId="77777777" w:rsidR="00800A7F" w:rsidRPr="000C5283" w:rsidRDefault="00800A7F" w:rsidP="00800A7F">
      <w:pPr>
        <w:spacing w:after="0"/>
        <w:rPr>
          <w:b/>
          <w:u w:val="single"/>
        </w:rPr>
      </w:pPr>
      <w:r w:rsidRPr="000C5283">
        <w:rPr>
          <w:b/>
          <w:u w:val="single"/>
        </w:rPr>
        <w:t xml:space="preserve">POINT N°13 – </w:t>
      </w:r>
      <w:r w:rsidR="000C5283">
        <w:rPr>
          <w:b/>
          <w:u w:val="single"/>
        </w:rPr>
        <w:t>TOUR DE TABLE - DIVERS</w:t>
      </w:r>
    </w:p>
    <w:p w14:paraId="4CE6C557" w14:textId="77777777" w:rsidR="002213C7" w:rsidRPr="000C5283" w:rsidRDefault="002213C7" w:rsidP="00FF0395">
      <w:pPr>
        <w:spacing w:after="0" w:line="240" w:lineRule="auto"/>
        <w:rPr>
          <w:rFonts w:asciiTheme="minorHAnsi" w:hAnsiTheme="minorHAnsi" w:cstheme="minorHAnsi"/>
          <w:color w:val="auto"/>
          <w:sz w:val="24"/>
          <w:szCs w:val="24"/>
        </w:rPr>
      </w:pPr>
    </w:p>
    <w:p w14:paraId="4C2D818E" w14:textId="77777777" w:rsidR="0015287E" w:rsidRDefault="0015287E" w:rsidP="00FF0395">
      <w:pPr>
        <w:spacing w:after="0" w:line="240" w:lineRule="auto"/>
        <w:rPr>
          <w:rFonts w:asciiTheme="minorHAnsi" w:hAnsiTheme="minorHAnsi" w:cstheme="minorHAnsi"/>
          <w:color w:val="auto"/>
          <w:sz w:val="24"/>
          <w:szCs w:val="24"/>
        </w:rPr>
      </w:pPr>
      <w:r w:rsidRPr="0015287E">
        <w:rPr>
          <w:rFonts w:asciiTheme="minorHAnsi" w:hAnsiTheme="minorHAnsi" w:cstheme="minorHAnsi"/>
          <w:color w:val="auto"/>
          <w:sz w:val="24"/>
          <w:szCs w:val="24"/>
        </w:rPr>
        <w:t xml:space="preserve">Monsieur BINTZ indique qu’il ne pourra participer à la réunion du </w:t>
      </w:r>
      <w:r>
        <w:rPr>
          <w:rFonts w:asciiTheme="minorHAnsi" w:hAnsiTheme="minorHAnsi" w:cstheme="minorHAnsi"/>
          <w:color w:val="auto"/>
          <w:sz w:val="24"/>
          <w:szCs w:val="24"/>
        </w:rPr>
        <w:t>Syndicat Mixte de l’Ill, son suppléant également.</w:t>
      </w:r>
    </w:p>
    <w:p w14:paraId="08D01475" w14:textId="77777777" w:rsidR="0015287E" w:rsidRDefault="0015287E" w:rsidP="00FF0395">
      <w:pPr>
        <w:spacing w:after="0" w:line="240" w:lineRule="auto"/>
        <w:rPr>
          <w:rFonts w:asciiTheme="minorHAnsi" w:hAnsiTheme="minorHAnsi" w:cstheme="minorHAnsi"/>
          <w:color w:val="auto"/>
          <w:sz w:val="24"/>
          <w:szCs w:val="24"/>
        </w:rPr>
      </w:pPr>
    </w:p>
    <w:p w14:paraId="31AD8740" w14:textId="77777777" w:rsidR="0015287E" w:rsidRDefault="0015287E" w:rsidP="00FF0395">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t>Madame MACCARI : Plusieurs voisins lui ont signalé que Panneau Pocket devrait servir à communiquer plus sur les manifestations du village (manifestations publiques, routes barrées, Pères Noël à Moto…).</w:t>
      </w:r>
    </w:p>
    <w:p w14:paraId="692A654F" w14:textId="77777777" w:rsidR="0015287E" w:rsidRDefault="0015287E" w:rsidP="00FF0395">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tab/>
        <w:t>A l’origine l’abonnement Panneau Pocket a été souscrit pour annoncer les alertes (coupure d’eau, d’électricité…) afin de ne pas surcharger l’information aux habitants.</w:t>
      </w:r>
    </w:p>
    <w:p w14:paraId="1A7D7758" w14:textId="77777777" w:rsidR="000C5283" w:rsidRDefault="0015287E" w:rsidP="00FF0395">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t>Les arrêtés sont affichés en mairie, le site Internet (</w:t>
      </w:r>
      <w:hyperlink r:id="rId8" w:history="1">
        <w:r w:rsidRPr="00421BF2">
          <w:rPr>
            <w:rStyle w:val="Lienhypertexte"/>
            <w:rFonts w:asciiTheme="minorHAnsi" w:hAnsiTheme="minorHAnsi" w:cstheme="minorHAnsi"/>
            <w:sz w:val="24"/>
            <w:szCs w:val="24"/>
          </w:rPr>
          <w:t>www.biltzheim.fr</w:t>
        </w:r>
      </w:hyperlink>
      <w:r>
        <w:rPr>
          <w:rFonts w:asciiTheme="minorHAnsi" w:hAnsiTheme="minorHAnsi" w:cstheme="minorHAnsi"/>
          <w:color w:val="auto"/>
          <w:sz w:val="24"/>
          <w:szCs w:val="24"/>
        </w:rPr>
        <w:t xml:space="preserve">) relaye les arrêtés, notamment de chasse. Le flash info distribué aux habitants </w:t>
      </w:r>
      <w:r w:rsidR="000C5283">
        <w:rPr>
          <w:rFonts w:asciiTheme="minorHAnsi" w:hAnsiTheme="minorHAnsi" w:cstheme="minorHAnsi"/>
          <w:color w:val="auto"/>
          <w:sz w:val="24"/>
          <w:szCs w:val="24"/>
        </w:rPr>
        <w:t>informe également des actions à venir.</w:t>
      </w:r>
    </w:p>
    <w:p w14:paraId="5A58372B" w14:textId="77777777" w:rsidR="000C5283" w:rsidRDefault="000C5283" w:rsidP="00FF0395">
      <w:pPr>
        <w:spacing w:after="0" w:line="240" w:lineRule="auto"/>
        <w:rPr>
          <w:rFonts w:asciiTheme="minorHAnsi" w:hAnsiTheme="minorHAnsi" w:cstheme="minorHAnsi"/>
          <w:color w:val="auto"/>
          <w:sz w:val="24"/>
          <w:szCs w:val="24"/>
        </w:rPr>
      </w:pPr>
    </w:p>
    <w:p w14:paraId="0549626A" w14:textId="77777777" w:rsidR="000C5283" w:rsidRDefault="000C5283" w:rsidP="00FF0395">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Madame MEYER : le lampadaire situé </w:t>
      </w:r>
      <w:r w:rsidR="000366CC">
        <w:rPr>
          <w:rFonts w:asciiTheme="minorHAnsi" w:hAnsiTheme="minorHAnsi" w:cstheme="minorHAnsi"/>
          <w:color w:val="auto"/>
          <w:sz w:val="24"/>
          <w:szCs w:val="24"/>
        </w:rPr>
        <w:t>à l’extrémité Sud de la Rue de l’Ecole est à retirer, il fait double emploi avec celui situé sur la RD8i</w:t>
      </w:r>
      <w:r>
        <w:rPr>
          <w:rFonts w:asciiTheme="minorHAnsi" w:hAnsiTheme="minorHAnsi" w:cstheme="minorHAnsi"/>
          <w:color w:val="auto"/>
          <w:sz w:val="24"/>
          <w:szCs w:val="24"/>
        </w:rPr>
        <w:t>.</w:t>
      </w:r>
    </w:p>
    <w:p w14:paraId="6B511E4C" w14:textId="77777777" w:rsidR="000C5283" w:rsidRDefault="000C5283" w:rsidP="00FF0395">
      <w:pPr>
        <w:spacing w:after="0" w:line="240" w:lineRule="auto"/>
        <w:rPr>
          <w:rFonts w:asciiTheme="minorHAnsi" w:hAnsiTheme="minorHAnsi" w:cstheme="minorHAnsi"/>
          <w:color w:val="auto"/>
          <w:sz w:val="24"/>
          <w:szCs w:val="24"/>
        </w:rPr>
      </w:pPr>
    </w:p>
    <w:p w14:paraId="220446BE" w14:textId="77777777" w:rsidR="0015287E" w:rsidRDefault="000C5283" w:rsidP="00FF0395">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t>Monsieur le Maire informe sur les manifestations passées et à venir :</w:t>
      </w:r>
    </w:p>
    <w:p w14:paraId="191AA7B0" w14:textId="77777777" w:rsidR="000C5283" w:rsidRPr="000C5283" w:rsidRDefault="000C5283" w:rsidP="000C5283">
      <w:pPr>
        <w:pStyle w:val="Paragraphedeliste"/>
        <w:numPr>
          <w:ilvl w:val="0"/>
          <w:numId w:val="17"/>
        </w:numPr>
        <w:spacing w:after="0" w:line="240" w:lineRule="auto"/>
        <w:rPr>
          <w:rFonts w:asciiTheme="minorHAnsi" w:hAnsiTheme="minorHAnsi" w:cstheme="minorHAnsi"/>
          <w:color w:val="auto"/>
          <w:sz w:val="24"/>
          <w:szCs w:val="24"/>
        </w:rPr>
      </w:pPr>
      <w:r w:rsidRPr="000C5283">
        <w:rPr>
          <w:rFonts w:asciiTheme="minorHAnsi" w:hAnsiTheme="minorHAnsi" w:cstheme="minorHAnsi"/>
          <w:color w:val="auto"/>
          <w:sz w:val="24"/>
          <w:szCs w:val="24"/>
        </w:rPr>
        <w:t xml:space="preserve">La participation  à la réunion publique pour la Réserve Citoyenne </w:t>
      </w:r>
    </w:p>
    <w:p w14:paraId="2E9FDB69" w14:textId="77777777" w:rsidR="000C5283" w:rsidRPr="000C5283" w:rsidRDefault="000C5283" w:rsidP="000C5283">
      <w:pPr>
        <w:pStyle w:val="Paragraphedeliste"/>
        <w:numPr>
          <w:ilvl w:val="0"/>
          <w:numId w:val="17"/>
        </w:numPr>
        <w:spacing w:after="0" w:line="240" w:lineRule="auto"/>
        <w:rPr>
          <w:rFonts w:asciiTheme="minorHAnsi" w:hAnsiTheme="minorHAnsi" w:cstheme="minorHAnsi"/>
          <w:color w:val="auto"/>
          <w:sz w:val="24"/>
          <w:szCs w:val="24"/>
        </w:rPr>
      </w:pPr>
      <w:r w:rsidRPr="000C5283">
        <w:rPr>
          <w:rFonts w:asciiTheme="minorHAnsi" w:hAnsiTheme="minorHAnsi" w:cstheme="minorHAnsi"/>
          <w:color w:val="auto"/>
          <w:sz w:val="24"/>
          <w:szCs w:val="24"/>
        </w:rPr>
        <w:t>La cérémonie Intercommunal du 11 novembre 2022,</w:t>
      </w:r>
    </w:p>
    <w:p w14:paraId="45B12821" w14:textId="77777777" w:rsidR="000C5283" w:rsidRPr="000C5283" w:rsidRDefault="000C5283" w:rsidP="000C5283">
      <w:pPr>
        <w:pStyle w:val="Paragraphedeliste"/>
        <w:numPr>
          <w:ilvl w:val="0"/>
          <w:numId w:val="17"/>
        </w:numPr>
        <w:spacing w:after="0" w:line="240" w:lineRule="auto"/>
        <w:rPr>
          <w:rFonts w:asciiTheme="minorHAnsi" w:hAnsiTheme="minorHAnsi" w:cstheme="minorHAnsi"/>
          <w:color w:val="auto"/>
          <w:sz w:val="24"/>
          <w:szCs w:val="24"/>
        </w:rPr>
      </w:pPr>
      <w:r w:rsidRPr="000C5283">
        <w:rPr>
          <w:rFonts w:asciiTheme="minorHAnsi" w:hAnsiTheme="minorHAnsi" w:cstheme="minorHAnsi"/>
          <w:color w:val="auto"/>
          <w:sz w:val="24"/>
          <w:szCs w:val="24"/>
        </w:rPr>
        <w:t>Le repas des Ainés et la prochaine distribution des cadeaux aux personnes qui seront absentes au repas.</w:t>
      </w:r>
    </w:p>
    <w:p w14:paraId="385D63CA" w14:textId="77777777" w:rsidR="000C5283" w:rsidRPr="000C5283" w:rsidRDefault="000C5283" w:rsidP="000C5283">
      <w:pPr>
        <w:pStyle w:val="Paragraphedeliste"/>
        <w:numPr>
          <w:ilvl w:val="0"/>
          <w:numId w:val="17"/>
        </w:numPr>
        <w:spacing w:after="0" w:line="240" w:lineRule="auto"/>
        <w:rPr>
          <w:rFonts w:asciiTheme="minorHAnsi" w:hAnsiTheme="minorHAnsi" w:cstheme="minorHAnsi"/>
          <w:color w:val="auto"/>
          <w:sz w:val="24"/>
          <w:szCs w:val="24"/>
        </w:rPr>
      </w:pPr>
      <w:r w:rsidRPr="000C5283">
        <w:rPr>
          <w:rFonts w:asciiTheme="minorHAnsi" w:hAnsiTheme="minorHAnsi" w:cstheme="minorHAnsi"/>
          <w:color w:val="auto"/>
          <w:sz w:val="24"/>
          <w:szCs w:val="24"/>
        </w:rPr>
        <w:t>L’organisation de la prochaine réception de Nouvel An qui aura lieu le Vendredi 6 janvier 2023.</w:t>
      </w:r>
    </w:p>
    <w:p w14:paraId="71CA0223" w14:textId="77777777" w:rsidR="000C5283" w:rsidRDefault="00CC20B7" w:rsidP="00FF0395">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t>Enfin Monsieur le Maire</w:t>
      </w:r>
      <w:r w:rsidR="001C41A4">
        <w:rPr>
          <w:rFonts w:asciiTheme="minorHAnsi" w:hAnsiTheme="minorHAnsi" w:cstheme="minorHAnsi"/>
          <w:color w:val="auto"/>
          <w:sz w:val="24"/>
          <w:szCs w:val="24"/>
        </w:rPr>
        <w:t xml:space="preserve"> communique sur les points suivants :</w:t>
      </w:r>
    </w:p>
    <w:p w14:paraId="6DC0FD09" w14:textId="77777777" w:rsidR="007D7DD9" w:rsidRDefault="007D7DD9" w:rsidP="00FF0395">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t>La reprise du plateau carrefour rues ‘de Colmar- d’Oberhergheim et du Gehren’,</w:t>
      </w:r>
    </w:p>
    <w:p w14:paraId="1FB83A15" w14:textId="77777777" w:rsidR="007D7DD9" w:rsidRDefault="007D7DD9" w:rsidP="00FF0395">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t>La réparation de la chaudière en mairie</w:t>
      </w:r>
      <w:r w:rsidR="00380194">
        <w:rPr>
          <w:rFonts w:asciiTheme="minorHAnsi" w:hAnsiTheme="minorHAnsi" w:cstheme="minorHAnsi"/>
          <w:color w:val="auto"/>
          <w:sz w:val="24"/>
          <w:szCs w:val="24"/>
        </w:rPr>
        <w:t>.</w:t>
      </w:r>
    </w:p>
    <w:p w14:paraId="7998FC2F" w14:textId="77777777" w:rsidR="00380194" w:rsidRDefault="00380194" w:rsidP="00FF0395">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t>Une visite est proposée pour voir les dernières installations et désinstallations de la Centrale Nucléaire de Fessenheim.</w:t>
      </w:r>
    </w:p>
    <w:p w14:paraId="7D0F9EFE" w14:textId="77777777" w:rsidR="001C41A4" w:rsidRDefault="001C41A4" w:rsidP="00FF0395">
      <w:pPr>
        <w:spacing w:after="0" w:line="240" w:lineRule="auto"/>
        <w:rPr>
          <w:rFonts w:asciiTheme="minorHAnsi" w:hAnsiTheme="minorHAnsi" w:cstheme="minorHAnsi"/>
          <w:color w:val="auto"/>
          <w:sz w:val="24"/>
          <w:szCs w:val="24"/>
        </w:rPr>
      </w:pPr>
    </w:p>
    <w:p w14:paraId="5B53634B" w14:textId="77777777" w:rsidR="0015287E" w:rsidRPr="0015287E" w:rsidRDefault="0015287E" w:rsidP="00FF0395">
      <w:pPr>
        <w:spacing w:after="0" w:line="240" w:lineRule="auto"/>
        <w:rPr>
          <w:rFonts w:asciiTheme="minorHAnsi" w:hAnsiTheme="minorHAnsi" w:cstheme="minorHAnsi"/>
          <w:color w:val="auto"/>
          <w:sz w:val="24"/>
          <w:szCs w:val="24"/>
        </w:rPr>
      </w:pPr>
    </w:p>
    <w:p w14:paraId="2915192D" w14:textId="77777777" w:rsidR="008210D3" w:rsidRDefault="00252AA9" w:rsidP="003B7B4A">
      <w:pPr>
        <w:spacing w:after="0" w:line="240" w:lineRule="auto"/>
        <w:ind w:left="370" w:right="304" w:hanging="10"/>
        <w:contextualSpacing/>
      </w:pPr>
      <w:r w:rsidRPr="00392F6A">
        <w:rPr>
          <w:rFonts w:asciiTheme="minorHAnsi" w:eastAsia="Times New Roman" w:hAnsiTheme="minorHAnsi" w:cstheme="minorHAnsi"/>
        </w:rPr>
        <w:t xml:space="preserve">Plus personne ne demandant la parole, la séance se clôture à </w:t>
      </w:r>
      <w:r w:rsidR="00CC20B7">
        <w:rPr>
          <w:rFonts w:asciiTheme="minorHAnsi" w:eastAsia="Times New Roman" w:hAnsiTheme="minorHAnsi" w:cstheme="minorHAnsi"/>
        </w:rPr>
        <w:t>23h00</w:t>
      </w:r>
      <w:r w:rsidRPr="00392F6A">
        <w:rPr>
          <w:rFonts w:asciiTheme="minorHAnsi" w:eastAsia="Times New Roman" w:hAnsiTheme="minorHAnsi" w:cstheme="minorHAnsi"/>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2973A087" w14:textId="77777777" w:rsidR="00911B04" w:rsidRDefault="00252AA9" w:rsidP="00DC2AE5">
      <w:pPr>
        <w:pBdr>
          <w:top w:val="single" w:sz="4" w:space="0" w:color="000000"/>
          <w:left w:val="single" w:sz="4" w:space="0" w:color="000000"/>
          <w:bottom w:val="single" w:sz="4" w:space="0" w:color="000000"/>
          <w:right w:val="single" w:sz="4" w:space="0" w:color="000000"/>
        </w:pBdr>
        <w:spacing w:after="0" w:line="240" w:lineRule="auto"/>
        <w:ind w:left="137" w:right="451"/>
        <w:contextualSpacing/>
        <w:jc w:val="center"/>
        <w:rPr>
          <w:rFonts w:ascii="Times New Roman" w:eastAsia="Times New Roman" w:hAnsi="Times New Roman" w:cs="Times New Roman"/>
          <w:b/>
          <w:sz w:val="24"/>
          <w:szCs w:val="24"/>
        </w:rPr>
      </w:pPr>
      <w:r w:rsidRPr="00911B04">
        <w:rPr>
          <w:rFonts w:ascii="Times New Roman" w:eastAsia="Times New Roman" w:hAnsi="Times New Roman" w:cs="Times New Roman"/>
          <w:b/>
          <w:sz w:val="24"/>
          <w:szCs w:val="24"/>
        </w:rPr>
        <w:lastRenderedPageBreak/>
        <w:t xml:space="preserve">Tableau des signatures pour l’approbation du procès-verbal  des délibérations du Conseil Municipal de la Commune de BILTZHEIM </w:t>
      </w:r>
    </w:p>
    <w:p w14:paraId="53E211F7" w14:textId="77777777" w:rsidR="008210D3" w:rsidRPr="00911B04" w:rsidRDefault="00252AA9" w:rsidP="00DC2AE5">
      <w:pPr>
        <w:pBdr>
          <w:top w:val="single" w:sz="4" w:space="0" w:color="000000"/>
          <w:left w:val="single" w:sz="4" w:space="0" w:color="000000"/>
          <w:bottom w:val="single" w:sz="4" w:space="0" w:color="000000"/>
          <w:right w:val="single" w:sz="4" w:space="0" w:color="000000"/>
        </w:pBdr>
        <w:spacing w:after="0" w:line="240" w:lineRule="auto"/>
        <w:ind w:left="137" w:right="451"/>
        <w:contextualSpacing/>
        <w:jc w:val="center"/>
        <w:rPr>
          <w:sz w:val="24"/>
          <w:szCs w:val="24"/>
        </w:rPr>
      </w:pPr>
      <w:r w:rsidRPr="00911B04">
        <w:rPr>
          <w:rFonts w:ascii="Times New Roman" w:eastAsia="Times New Roman" w:hAnsi="Times New Roman" w:cs="Times New Roman"/>
          <w:b/>
          <w:sz w:val="24"/>
          <w:szCs w:val="24"/>
        </w:rPr>
        <w:t xml:space="preserve">de la séance du </w:t>
      </w:r>
      <w:r w:rsidR="00CC20B7">
        <w:rPr>
          <w:rFonts w:ascii="Times New Roman" w:eastAsia="Times New Roman" w:hAnsi="Times New Roman" w:cs="Times New Roman"/>
          <w:b/>
          <w:sz w:val="24"/>
          <w:szCs w:val="24"/>
        </w:rPr>
        <w:t>14 novembre</w:t>
      </w:r>
      <w:r w:rsidR="00DF44B7">
        <w:rPr>
          <w:rFonts w:ascii="Times New Roman" w:eastAsia="Times New Roman" w:hAnsi="Times New Roman" w:cs="Times New Roman"/>
          <w:b/>
          <w:sz w:val="24"/>
          <w:szCs w:val="24"/>
        </w:rPr>
        <w:t xml:space="preserve"> 2022</w:t>
      </w:r>
      <w:r w:rsidR="00CC20B7">
        <w:rPr>
          <w:rFonts w:ascii="Times New Roman" w:eastAsia="Times New Roman" w:hAnsi="Times New Roman" w:cs="Times New Roman"/>
          <w:b/>
          <w:sz w:val="24"/>
          <w:szCs w:val="24"/>
        </w:rPr>
        <w:t xml:space="preserve"> – ORDRE DU JOUR</w:t>
      </w:r>
    </w:p>
    <w:p w14:paraId="22D8100B" w14:textId="77777777" w:rsidR="003F6C6F" w:rsidRDefault="003F6C6F" w:rsidP="00CC20B7">
      <w:pPr>
        <w:spacing w:after="0" w:line="240" w:lineRule="auto"/>
        <w:contextualSpacing/>
        <w:jc w:val="both"/>
        <w:rPr>
          <w:b/>
          <w:sz w:val="18"/>
          <w:szCs w:val="18"/>
        </w:rPr>
      </w:pPr>
    </w:p>
    <w:p w14:paraId="55EC2B45" w14:textId="77777777" w:rsidR="00CC20B7" w:rsidRPr="006E5111" w:rsidRDefault="00CC20B7" w:rsidP="00CC20B7">
      <w:pPr>
        <w:spacing w:after="0" w:line="240" w:lineRule="auto"/>
        <w:contextualSpacing/>
        <w:jc w:val="both"/>
        <w:rPr>
          <w:b/>
          <w:sz w:val="18"/>
          <w:szCs w:val="18"/>
        </w:rPr>
      </w:pPr>
      <w:r w:rsidRPr="006E5111">
        <w:rPr>
          <w:b/>
          <w:sz w:val="18"/>
          <w:szCs w:val="18"/>
        </w:rPr>
        <w:t>1) Approbation du Procès-Verbal de la séance   du  10 octobre 2022.</w:t>
      </w:r>
    </w:p>
    <w:p w14:paraId="6044D586" w14:textId="77777777" w:rsidR="00CC20B7" w:rsidRPr="006E5111" w:rsidRDefault="00CC20B7" w:rsidP="00CC20B7">
      <w:pPr>
        <w:spacing w:after="0" w:line="240" w:lineRule="auto"/>
        <w:contextualSpacing/>
        <w:jc w:val="both"/>
        <w:rPr>
          <w:b/>
          <w:sz w:val="18"/>
          <w:szCs w:val="18"/>
        </w:rPr>
      </w:pPr>
      <w:r w:rsidRPr="006E5111">
        <w:rPr>
          <w:b/>
          <w:sz w:val="18"/>
          <w:szCs w:val="18"/>
        </w:rPr>
        <w:t>2) Désignation du secrétaire de séance</w:t>
      </w:r>
    </w:p>
    <w:p w14:paraId="4BC05F41" w14:textId="77777777" w:rsidR="00CC20B7" w:rsidRPr="006E5111" w:rsidRDefault="00CC20B7" w:rsidP="00CC20B7">
      <w:pPr>
        <w:spacing w:after="0" w:line="240" w:lineRule="auto"/>
        <w:contextualSpacing/>
        <w:jc w:val="both"/>
        <w:rPr>
          <w:b/>
          <w:sz w:val="18"/>
          <w:szCs w:val="18"/>
        </w:rPr>
      </w:pPr>
      <w:r w:rsidRPr="006E5111">
        <w:rPr>
          <w:b/>
          <w:sz w:val="18"/>
          <w:szCs w:val="18"/>
        </w:rPr>
        <w:t>3) Compte rendu sur utilisation des délégations  de compétence,</w:t>
      </w:r>
    </w:p>
    <w:p w14:paraId="2E1317D5" w14:textId="77777777" w:rsidR="00CC20B7" w:rsidRPr="006E5111" w:rsidRDefault="00CC20B7" w:rsidP="00CC20B7">
      <w:pPr>
        <w:spacing w:after="0" w:line="240" w:lineRule="auto"/>
        <w:contextualSpacing/>
        <w:jc w:val="both"/>
        <w:rPr>
          <w:sz w:val="18"/>
          <w:szCs w:val="18"/>
        </w:rPr>
      </w:pPr>
      <w:r w:rsidRPr="006E5111">
        <w:rPr>
          <w:b/>
          <w:sz w:val="18"/>
          <w:szCs w:val="18"/>
        </w:rPr>
        <w:t xml:space="preserve">       - </w:t>
      </w:r>
      <w:r w:rsidRPr="006E5111">
        <w:rPr>
          <w:sz w:val="18"/>
          <w:szCs w:val="18"/>
        </w:rPr>
        <w:t>Signature contrat Engie pour le chauffage de l’Espace Horizons</w:t>
      </w:r>
    </w:p>
    <w:p w14:paraId="2D860A57" w14:textId="77777777" w:rsidR="00CC20B7" w:rsidRPr="006E5111" w:rsidRDefault="00CC20B7" w:rsidP="00CC20B7">
      <w:pPr>
        <w:spacing w:after="0" w:line="240" w:lineRule="auto"/>
        <w:contextualSpacing/>
        <w:jc w:val="both"/>
        <w:rPr>
          <w:sz w:val="18"/>
          <w:szCs w:val="18"/>
        </w:rPr>
      </w:pPr>
      <w:r w:rsidRPr="006E5111">
        <w:rPr>
          <w:sz w:val="18"/>
          <w:szCs w:val="18"/>
        </w:rPr>
        <w:t xml:space="preserve">        - liste des arrêtés du maire</w:t>
      </w:r>
    </w:p>
    <w:p w14:paraId="0A477BC8" w14:textId="77777777" w:rsidR="00CC20B7" w:rsidRPr="006E5111" w:rsidRDefault="00CC20B7" w:rsidP="00CC20B7">
      <w:pPr>
        <w:spacing w:after="0" w:line="240" w:lineRule="auto"/>
        <w:contextualSpacing/>
        <w:jc w:val="both"/>
        <w:rPr>
          <w:i/>
          <w:sz w:val="18"/>
          <w:szCs w:val="18"/>
        </w:rPr>
      </w:pPr>
      <w:r w:rsidRPr="006E5111">
        <w:rPr>
          <w:b/>
          <w:sz w:val="18"/>
          <w:szCs w:val="18"/>
        </w:rPr>
        <w:t xml:space="preserve">4) BUDGET 2023,  </w:t>
      </w:r>
      <w:r w:rsidRPr="006E5111">
        <w:rPr>
          <w:i/>
          <w:sz w:val="18"/>
          <w:szCs w:val="18"/>
        </w:rPr>
        <w:t>Débat d’orientation budgétaire. Investissements à retenir, fiscalité, etc.</w:t>
      </w:r>
    </w:p>
    <w:p w14:paraId="736468C4" w14:textId="77777777" w:rsidR="00CC20B7" w:rsidRPr="006E5111" w:rsidRDefault="00CC20B7" w:rsidP="00CC20B7">
      <w:pPr>
        <w:spacing w:after="0" w:line="240" w:lineRule="auto"/>
        <w:contextualSpacing/>
        <w:jc w:val="both"/>
        <w:rPr>
          <w:i/>
          <w:sz w:val="18"/>
          <w:szCs w:val="18"/>
        </w:rPr>
      </w:pPr>
      <w:r w:rsidRPr="006E5111">
        <w:rPr>
          <w:b/>
          <w:sz w:val="18"/>
          <w:szCs w:val="18"/>
        </w:rPr>
        <w:t xml:space="preserve">5) Lampadaires LED, </w:t>
      </w:r>
      <w:r w:rsidRPr="006E5111">
        <w:rPr>
          <w:i/>
          <w:sz w:val="18"/>
          <w:szCs w:val="18"/>
        </w:rPr>
        <w:t>décider de remplacer les luminaires les plus consommateurs par des luminaires LED  (plan de remplacement sur 3 ou 4 années)</w:t>
      </w:r>
    </w:p>
    <w:p w14:paraId="6E14217C" w14:textId="77777777" w:rsidR="00CC20B7" w:rsidRPr="006E5111" w:rsidRDefault="00CC20B7" w:rsidP="00CC20B7">
      <w:pPr>
        <w:spacing w:after="0" w:line="240" w:lineRule="auto"/>
        <w:contextualSpacing/>
        <w:jc w:val="both"/>
        <w:rPr>
          <w:b/>
          <w:sz w:val="18"/>
          <w:szCs w:val="18"/>
        </w:rPr>
      </w:pPr>
      <w:r w:rsidRPr="006E5111">
        <w:rPr>
          <w:b/>
          <w:sz w:val="18"/>
          <w:szCs w:val="18"/>
        </w:rPr>
        <w:t xml:space="preserve">6) Travaux patrimoniaux, </w:t>
      </w:r>
      <w:r w:rsidRPr="006E5111">
        <w:rPr>
          <w:i/>
          <w:sz w:val="18"/>
          <w:szCs w:val="18"/>
        </w:rPr>
        <w:t>suite à l’augmentation de la population, le Conseil Municipal 2026 comptera 15 membres. La salle du conseil ne permet pas d’accueillir correctement ces 15 membres + un s</w:t>
      </w:r>
      <w:r>
        <w:rPr>
          <w:i/>
          <w:sz w:val="18"/>
          <w:szCs w:val="18"/>
        </w:rPr>
        <w:t>ecrétaire + un éventuel public :</w:t>
      </w:r>
    </w:p>
    <w:p w14:paraId="15557CAC" w14:textId="77777777" w:rsidR="00CC20B7" w:rsidRPr="006E5111" w:rsidRDefault="00CC20B7" w:rsidP="00CC20B7">
      <w:pPr>
        <w:spacing w:after="0" w:line="240" w:lineRule="auto"/>
        <w:contextualSpacing/>
        <w:jc w:val="both"/>
        <w:rPr>
          <w:b/>
          <w:sz w:val="18"/>
          <w:szCs w:val="18"/>
        </w:rPr>
      </w:pPr>
      <w:r w:rsidRPr="006E5111">
        <w:rPr>
          <w:b/>
          <w:sz w:val="18"/>
          <w:szCs w:val="18"/>
        </w:rPr>
        <w:t xml:space="preserve">- </w:t>
      </w:r>
      <w:r w:rsidRPr="006E5111">
        <w:rPr>
          <w:i/>
          <w:sz w:val="18"/>
          <w:szCs w:val="18"/>
        </w:rPr>
        <w:t xml:space="preserve">Décider de faire construire une extension  d’environ 20m²  au-dessus de  la cour de l’école qui permettra en même temps de crée un préau supplémentaire demandé depuis longtemps par les enseignants.     </w:t>
      </w:r>
    </w:p>
    <w:p w14:paraId="0B9C983F" w14:textId="77777777" w:rsidR="00CC20B7" w:rsidRPr="006E5111" w:rsidRDefault="00CC20B7" w:rsidP="00CC20B7">
      <w:pPr>
        <w:spacing w:after="0" w:line="240" w:lineRule="auto"/>
        <w:contextualSpacing/>
        <w:jc w:val="both"/>
        <w:rPr>
          <w:i/>
          <w:sz w:val="18"/>
          <w:szCs w:val="18"/>
        </w:rPr>
      </w:pPr>
      <w:r w:rsidRPr="006E5111">
        <w:rPr>
          <w:b/>
          <w:i/>
          <w:sz w:val="18"/>
          <w:szCs w:val="18"/>
        </w:rPr>
        <w:t xml:space="preserve">  - </w:t>
      </w:r>
      <w:r w:rsidRPr="006E5111">
        <w:rPr>
          <w:i/>
          <w:sz w:val="18"/>
          <w:szCs w:val="18"/>
        </w:rPr>
        <w:t xml:space="preserve">Demander à la Communauté des Communes Centre Haut-Rhin d’assurer la maitrise d’ouvrage pour l’ensemble de ce projet. </w:t>
      </w:r>
    </w:p>
    <w:p w14:paraId="1189607D" w14:textId="77777777" w:rsidR="00CC20B7" w:rsidRPr="006E5111" w:rsidRDefault="00CC20B7" w:rsidP="00CC20B7">
      <w:pPr>
        <w:spacing w:after="0" w:line="240" w:lineRule="auto"/>
        <w:contextualSpacing/>
        <w:jc w:val="both"/>
        <w:rPr>
          <w:i/>
          <w:sz w:val="18"/>
          <w:szCs w:val="18"/>
        </w:rPr>
      </w:pPr>
      <w:r w:rsidRPr="006E5111">
        <w:rPr>
          <w:i/>
          <w:sz w:val="18"/>
          <w:szCs w:val="18"/>
        </w:rPr>
        <w:t>- valider un avant-projet et le choix de l’architecte</w:t>
      </w:r>
    </w:p>
    <w:p w14:paraId="5E474658" w14:textId="77777777" w:rsidR="00CC20B7" w:rsidRPr="006E5111" w:rsidRDefault="00CC20B7" w:rsidP="00CC20B7">
      <w:pPr>
        <w:spacing w:after="0" w:line="240" w:lineRule="auto"/>
        <w:contextualSpacing/>
        <w:rPr>
          <w:i/>
          <w:sz w:val="18"/>
          <w:szCs w:val="18"/>
        </w:rPr>
      </w:pPr>
      <w:r w:rsidRPr="006E5111">
        <w:rPr>
          <w:b/>
          <w:sz w:val="18"/>
          <w:szCs w:val="18"/>
        </w:rPr>
        <w:t>7) Protection socia</w:t>
      </w:r>
      <w:r>
        <w:rPr>
          <w:b/>
          <w:sz w:val="18"/>
          <w:szCs w:val="18"/>
        </w:rPr>
        <w:t>le complémentaire des salariés (</w:t>
      </w:r>
      <w:r>
        <w:rPr>
          <w:i/>
          <w:sz w:val="18"/>
          <w:szCs w:val="18"/>
        </w:rPr>
        <w:t>statuer sur l’augmentation</w:t>
      </w:r>
      <w:r w:rsidRPr="006E5111">
        <w:rPr>
          <w:i/>
          <w:sz w:val="18"/>
          <w:szCs w:val="18"/>
        </w:rPr>
        <w:t xml:space="preserve"> des taux</w:t>
      </w:r>
      <w:r>
        <w:rPr>
          <w:i/>
          <w:sz w:val="18"/>
          <w:szCs w:val="18"/>
        </w:rPr>
        <w:t xml:space="preserve"> et l’adhésion à la convention)</w:t>
      </w:r>
      <w:r w:rsidRPr="006E5111">
        <w:rPr>
          <w:i/>
          <w:sz w:val="18"/>
          <w:szCs w:val="18"/>
        </w:rPr>
        <w:t xml:space="preserve">. </w:t>
      </w:r>
    </w:p>
    <w:p w14:paraId="6F627AE1" w14:textId="77777777" w:rsidR="00CC20B7" w:rsidRPr="006E5111" w:rsidRDefault="00CC20B7" w:rsidP="00CC20B7">
      <w:pPr>
        <w:tabs>
          <w:tab w:val="left" w:pos="708"/>
        </w:tabs>
        <w:spacing w:after="0" w:line="240" w:lineRule="auto"/>
        <w:contextualSpacing/>
        <w:jc w:val="both"/>
        <w:rPr>
          <w:i/>
          <w:sz w:val="18"/>
          <w:szCs w:val="18"/>
        </w:rPr>
      </w:pPr>
      <w:r w:rsidRPr="006E5111">
        <w:rPr>
          <w:b/>
          <w:sz w:val="18"/>
          <w:szCs w:val="18"/>
        </w:rPr>
        <w:t xml:space="preserve">8) Intercommunalité, </w:t>
      </w:r>
      <w:r w:rsidRPr="006E5111">
        <w:rPr>
          <w:i/>
          <w:sz w:val="18"/>
          <w:szCs w:val="18"/>
        </w:rPr>
        <w:t>informations</w:t>
      </w:r>
      <w:r w:rsidRPr="006E5111">
        <w:rPr>
          <w:b/>
          <w:sz w:val="18"/>
          <w:szCs w:val="18"/>
        </w:rPr>
        <w:t xml:space="preserve">  </w:t>
      </w:r>
      <w:r w:rsidRPr="006E5111">
        <w:rPr>
          <w:i/>
          <w:sz w:val="18"/>
          <w:szCs w:val="18"/>
        </w:rPr>
        <w:t>obligatoires :</w:t>
      </w:r>
    </w:p>
    <w:p w14:paraId="3010EC92" w14:textId="77777777" w:rsidR="00CC20B7" w:rsidRPr="006E5111" w:rsidRDefault="00CC20B7" w:rsidP="00CC20B7">
      <w:pPr>
        <w:tabs>
          <w:tab w:val="left" w:pos="708"/>
        </w:tabs>
        <w:spacing w:after="0" w:line="240" w:lineRule="auto"/>
        <w:contextualSpacing/>
        <w:jc w:val="both"/>
        <w:rPr>
          <w:b/>
          <w:i/>
          <w:color w:val="FF0000"/>
          <w:sz w:val="18"/>
          <w:szCs w:val="18"/>
        </w:rPr>
      </w:pPr>
      <w:r>
        <w:rPr>
          <w:i/>
          <w:sz w:val="18"/>
          <w:szCs w:val="18"/>
        </w:rPr>
        <w:t xml:space="preserve">       </w:t>
      </w:r>
      <w:r w:rsidRPr="006E5111">
        <w:rPr>
          <w:i/>
          <w:sz w:val="18"/>
          <w:szCs w:val="18"/>
        </w:rPr>
        <w:t>CR de la réunion SCOT du 19/10</w:t>
      </w:r>
      <w:r>
        <w:rPr>
          <w:i/>
          <w:sz w:val="18"/>
          <w:szCs w:val="18"/>
        </w:rPr>
        <w:t xml:space="preserve">   -   </w:t>
      </w:r>
      <w:r w:rsidRPr="006E5111">
        <w:rPr>
          <w:i/>
          <w:sz w:val="18"/>
          <w:szCs w:val="18"/>
        </w:rPr>
        <w:t xml:space="preserve">       CR de la réunion SIEPI du 25/10</w:t>
      </w:r>
      <w:r>
        <w:rPr>
          <w:i/>
          <w:sz w:val="18"/>
          <w:szCs w:val="18"/>
        </w:rPr>
        <w:t xml:space="preserve">        -    </w:t>
      </w:r>
      <w:r w:rsidRPr="006E5111">
        <w:rPr>
          <w:i/>
          <w:sz w:val="18"/>
          <w:szCs w:val="18"/>
        </w:rPr>
        <w:t xml:space="preserve"> CR de la réunion COM COM du 26/10</w:t>
      </w:r>
      <w:r w:rsidRPr="006E5111">
        <w:rPr>
          <w:b/>
          <w:i/>
          <w:color w:val="FF0000"/>
          <w:sz w:val="18"/>
          <w:szCs w:val="18"/>
        </w:rPr>
        <w:t xml:space="preserve"> </w:t>
      </w:r>
    </w:p>
    <w:p w14:paraId="145066FF" w14:textId="77777777" w:rsidR="00CC20B7" w:rsidRPr="006E5111" w:rsidRDefault="00CC20B7" w:rsidP="00CC20B7">
      <w:pPr>
        <w:tabs>
          <w:tab w:val="left" w:pos="708"/>
        </w:tabs>
        <w:spacing w:after="0" w:line="240" w:lineRule="auto"/>
        <w:contextualSpacing/>
        <w:jc w:val="both"/>
        <w:rPr>
          <w:i/>
          <w:sz w:val="18"/>
          <w:szCs w:val="18"/>
        </w:rPr>
      </w:pPr>
      <w:r w:rsidRPr="006E5111">
        <w:rPr>
          <w:b/>
          <w:sz w:val="18"/>
          <w:szCs w:val="18"/>
        </w:rPr>
        <w:t xml:space="preserve">9) Taxe d’aménagement, nouvelle répartition légale, </w:t>
      </w:r>
      <w:r w:rsidRPr="006E5111">
        <w:rPr>
          <w:i/>
          <w:sz w:val="18"/>
          <w:szCs w:val="18"/>
        </w:rPr>
        <w:t xml:space="preserve">examiner et approuver la proposition de la Com Com. </w:t>
      </w:r>
    </w:p>
    <w:p w14:paraId="6B8C02D3" w14:textId="77777777" w:rsidR="00CC20B7" w:rsidRPr="006E5111" w:rsidRDefault="00CC20B7" w:rsidP="00CC20B7">
      <w:pPr>
        <w:tabs>
          <w:tab w:val="left" w:pos="708"/>
        </w:tabs>
        <w:spacing w:after="0" w:line="240" w:lineRule="auto"/>
        <w:contextualSpacing/>
        <w:jc w:val="both"/>
        <w:rPr>
          <w:i/>
          <w:color w:val="FF0000"/>
          <w:sz w:val="18"/>
          <w:szCs w:val="18"/>
        </w:rPr>
      </w:pPr>
      <w:r w:rsidRPr="006E5111">
        <w:rPr>
          <w:b/>
          <w:sz w:val="18"/>
          <w:szCs w:val="18"/>
        </w:rPr>
        <w:t xml:space="preserve">10) Location Espace Horizons, </w:t>
      </w:r>
      <w:r w:rsidRPr="006E5111">
        <w:rPr>
          <w:i/>
          <w:sz w:val="18"/>
          <w:szCs w:val="18"/>
        </w:rPr>
        <w:t>Statuer sur la méthode de tarification mensuelle du gaz  à facturer aux locataires. Concerne les locations privées mais également l’association Imagine.</w:t>
      </w:r>
    </w:p>
    <w:p w14:paraId="75554FB6" w14:textId="77777777" w:rsidR="00CC20B7" w:rsidRPr="006E5111" w:rsidRDefault="00CC20B7" w:rsidP="00CC20B7">
      <w:pPr>
        <w:tabs>
          <w:tab w:val="left" w:pos="708"/>
        </w:tabs>
        <w:spacing w:after="0" w:line="240" w:lineRule="auto"/>
        <w:contextualSpacing/>
        <w:jc w:val="both"/>
        <w:rPr>
          <w:b/>
          <w:i/>
          <w:color w:val="FF0000"/>
          <w:sz w:val="18"/>
          <w:szCs w:val="18"/>
        </w:rPr>
      </w:pPr>
      <w:r w:rsidRPr="006E5111">
        <w:rPr>
          <w:b/>
          <w:sz w:val="18"/>
          <w:szCs w:val="18"/>
        </w:rPr>
        <w:t>11) Motion contre la fermeture du lycée de Pulversheim.</w:t>
      </w:r>
    </w:p>
    <w:p w14:paraId="64DFEB15" w14:textId="77777777" w:rsidR="00CC20B7" w:rsidRPr="006E5111" w:rsidRDefault="00CC20B7" w:rsidP="00CC20B7">
      <w:pPr>
        <w:tabs>
          <w:tab w:val="left" w:pos="708"/>
        </w:tabs>
        <w:spacing w:after="0" w:line="240" w:lineRule="auto"/>
        <w:contextualSpacing/>
        <w:jc w:val="both"/>
        <w:rPr>
          <w:i/>
          <w:sz w:val="18"/>
          <w:szCs w:val="18"/>
        </w:rPr>
      </w:pPr>
      <w:r w:rsidRPr="006E5111">
        <w:rPr>
          <w:b/>
          <w:sz w:val="18"/>
          <w:szCs w:val="18"/>
        </w:rPr>
        <w:t xml:space="preserve">12) Chemin rural Hardtweg, </w:t>
      </w:r>
      <w:r w:rsidRPr="006E5111">
        <w:rPr>
          <w:i/>
          <w:sz w:val="18"/>
          <w:szCs w:val="18"/>
        </w:rPr>
        <w:t>Explications et débat en vue d’une</w:t>
      </w:r>
      <w:r w:rsidRPr="006E5111">
        <w:rPr>
          <w:b/>
          <w:sz w:val="18"/>
          <w:szCs w:val="18"/>
        </w:rPr>
        <w:t xml:space="preserve"> </w:t>
      </w:r>
      <w:r w:rsidRPr="006E5111">
        <w:rPr>
          <w:i/>
          <w:sz w:val="18"/>
          <w:szCs w:val="18"/>
        </w:rPr>
        <w:t>déclaration de travaux pour aménagements  et adaptations aux besoins exprimés par  l’Anneau du Rhin</w:t>
      </w:r>
    </w:p>
    <w:p w14:paraId="7D4A691B" w14:textId="77777777" w:rsidR="00CC20B7" w:rsidRPr="006E5111" w:rsidRDefault="00CC20B7" w:rsidP="00CC20B7">
      <w:pPr>
        <w:tabs>
          <w:tab w:val="left" w:pos="708"/>
        </w:tabs>
        <w:spacing w:after="0" w:line="240" w:lineRule="auto"/>
        <w:contextualSpacing/>
        <w:jc w:val="both"/>
        <w:rPr>
          <w:b/>
          <w:sz w:val="18"/>
          <w:szCs w:val="18"/>
        </w:rPr>
      </w:pPr>
      <w:r w:rsidRPr="006E5111">
        <w:rPr>
          <w:b/>
          <w:sz w:val="18"/>
          <w:szCs w:val="18"/>
        </w:rPr>
        <w:t xml:space="preserve">13) DIVERS   </w:t>
      </w:r>
    </w:p>
    <w:p w14:paraId="2AAF20E7" w14:textId="77777777" w:rsidR="00C61BD9" w:rsidRDefault="00C61BD9" w:rsidP="00C61BD9">
      <w:pPr>
        <w:spacing w:after="0" w:line="240" w:lineRule="auto"/>
        <w:ind w:left="-5" w:hanging="10"/>
        <w:rPr>
          <w:b/>
          <w:sz w:val="20"/>
          <w:szCs w:val="20"/>
        </w:rPr>
      </w:pPr>
    </w:p>
    <w:tbl>
      <w:tblPr>
        <w:tblStyle w:val="TableGrid"/>
        <w:tblW w:w="9062" w:type="dxa"/>
        <w:tblInd w:w="5" w:type="dxa"/>
        <w:tblCellMar>
          <w:top w:w="7" w:type="dxa"/>
          <w:left w:w="178" w:type="dxa"/>
          <w:right w:w="103" w:type="dxa"/>
        </w:tblCellMar>
        <w:tblLook w:val="04A0" w:firstRow="1" w:lastRow="0" w:firstColumn="1" w:lastColumn="0" w:noHBand="0" w:noVBand="1"/>
      </w:tblPr>
      <w:tblGrid>
        <w:gridCol w:w="2229"/>
        <w:gridCol w:w="2163"/>
        <w:gridCol w:w="2544"/>
        <w:gridCol w:w="2126"/>
      </w:tblGrid>
      <w:tr w:rsidR="008210D3" w14:paraId="4EB257E6" w14:textId="77777777" w:rsidTr="00B6747D">
        <w:trPr>
          <w:trHeight w:val="436"/>
        </w:trPr>
        <w:tc>
          <w:tcPr>
            <w:tcW w:w="2229" w:type="dxa"/>
            <w:tcBorders>
              <w:top w:val="single" w:sz="4" w:space="0" w:color="000000"/>
              <w:left w:val="single" w:sz="4" w:space="0" w:color="000000"/>
              <w:bottom w:val="single" w:sz="4" w:space="0" w:color="000000"/>
              <w:right w:val="single" w:sz="4" w:space="0" w:color="000000"/>
            </w:tcBorders>
          </w:tcPr>
          <w:p w14:paraId="1B8E0D92" w14:textId="77777777" w:rsidR="008210D3" w:rsidRDefault="00252AA9" w:rsidP="00DC2AE5">
            <w:pPr>
              <w:ind w:right="75"/>
              <w:contextualSpacing/>
            </w:pPr>
            <w:r>
              <w:rPr>
                <w:rFonts w:ascii="Times New Roman" w:eastAsia="Times New Roman" w:hAnsi="Times New Roman" w:cs="Times New Roman"/>
                <w:b/>
                <w:sz w:val="24"/>
              </w:rPr>
              <w:t xml:space="preserve">Nom et prénom </w:t>
            </w:r>
          </w:p>
        </w:tc>
        <w:tc>
          <w:tcPr>
            <w:tcW w:w="2163" w:type="dxa"/>
            <w:tcBorders>
              <w:top w:val="single" w:sz="4" w:space="0" w:color="000000"/>
              <w:left w:val="single" w:sz="4" w:space="0" w:color="000000"/>
              <w:bottom w:val="single" w:sz="4" w:space="0" w:color="000000"/>
              <w:right w:val="single" w:sz="4" w:space="0" w:color="000000"/>
            </w:tcBorders>
          </w:tcPr>
          <w:p w14:paraId="33AB50BD" w14:textId="77777777" w:rsidR="008210D3" w:rsidRDefault="00252AA9" w:rsidP="00DC2AE5">
            <w:pPr>
              <w:ind w:right="77"/>
              <w:contextualSpacing/>
              <w:jc w:val="center"/>
            </w:pPr>
            <w:r>
              <w:rPr>
                <w:rFonts w:ascii="Times New Roman" w:eastAsia="Times New Roman" w:hAnsi="Times New Roman" w:cs="Times New Roman"/>
                <w:b/>
                <w:sz w:val="24"/>
              </w:rPr>
              <w:t>Qualité</w:t>
            </w:r>
          </w:p>
        </w:tc>
        <w:tc>
          <w:tcPr>
            <w:tcW w:w="2544" w:type="dxa"/>
            <w:tcBorders>
              <w:top w:val="single" w:sz="4" w:space="0" w:color="000000"/>
              <w:left w:val="single" w:sz="4" w:space="0" w:color="000000"/>
              <w:bottom w:val="single" w:sz="4" w:space="0" w:color="000000"/>
              <w:right w:val="single" w:sz="4" w:space="0" w:color="000000"/>
            </w:tcBorders>
          </w:tcPr>
          <w:p w14:paraId="4E452D10" w14:textId="77777777" w:rsidR="008210D3" w:rsidRDefault="00252AA9" w:rsidP="00DC2AE5">
            <w:pPr>
              <w:ind w:right="82"/>
              <w:contextualSpacing/>
              <w:jc w:val="center"/>
            </w:pPr>
            <w:r>
              <w:rPr>
                <w:rFonts w:ascii="Times New Roman" w:eastAsia="Times New Roman" w:hAnsi="Times New Roman" w:cs="Times New Roman"/>
                <w:b/>
                <w:sz w:val="24"/>
              </w:rPr>
              <w:t>Signature</w:t>
            </w:r>
          </w:p>
        </w:tc>
        <w:tc>
          <w:tcPr>
            <w:tcW w:w="2126" w:type="dxa"/>
            <w:tcBorders>
              <w:top w:val="single" w:sz="4" w:space="0" w:color="000000"/>
              <w:left w:val="single" w:sz="4" w:space="0" w:color="000000"/>
              <w:bottom w:val="single" w:sz="4" w:space="0" w:color="000000"/>
              <w:right w:val="single" w:sz="4" w:space="0" w:color="000000"/>
            </w:tcBorders>
          </w:tcPr>
          <w:p w14:paraId="4EDEA6D0" w14:textId="77777777" w:rsidR="008210D3" w:rsidRDefault="00252AA9" w:rsidP="00DC2AE5">
            <w:pPr>
              <w:ind w:right="82"/>
              <w:contextualSpacing/>
              <w:jc w:val="center"/>
            </w:pPr>
            <w:r>
              <w:rPr>
                <w:rFonts w:ascii="Times New Roman" w:eastAsia="Times New Roman" w:hAnsi="Times New Roman" w:cs="Times New Roman"/>
                <w:b/>
                <w:sz w:val="24"/>
              </w:rPr>
              <w:t>Procuration</w:t>
            </w:r>
          </w:p>
        </w:tc>
      </w:tr>
      <w:tr w:rsidR="008210D3" w14:paraId="7CAC7DBE" w14:textId="77777777" w:rsidTr="000C49DB">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14:paraId="2AE2E055" w14:textId="77777777" w:rsidR="008210D3" w:rsidRDefault="00252AA9" w:rsidP="00DC2AE5">
            <w:pPr>
              <w:ind w:right="75"/>
              <w:contextualSpacing/>
              <w:jc w:val="center"/>
            </w:pPr>
            <w:r>
              <w:rPr>
                <w:rFonts w:ascii="Times New Roman" w:eastAsia="Times New Roman" w:hAnsi="Times New Roman" w:cs="Times New Roman"/>
                <w:sz w:val="24"/>
              </w:rPr>
              <w:t xml:space="preserve">VONAU Gilbert </w:t>
            </w:r>
          </w:p>
        </w:tc>
        <w:tc>
          <w:tcPr>
            <w:tcW w:w="2163" w:type="dxa"/>
            <w:tcBorders>
              <w:top w:val="single" w:sz="4" w:space="0" w:color="000000"/>
              <w:left w:val="single" w:sz="4" w:space="0" w:color="000000"/>
              <w:bottom w:val="single" w:sz="4" w:space="0" w:color="000000"/>
              <w:right w:val="single" w:sz="4" w:space="0" w:color="000000"/>
            </w:tcBorders>
            <w:vAlign w:val="center"/>
          </w:tcPr>
          <w:p w14:paraId="5CC4E52F" w14:textId="77777777" w:rsidR="008210D3" w:rsidRDefault="00252AA9" w:rsidP="00DC2AE5">
            <w:pPr>
              <w:ind w:right="80"/>
              <w:contextualSpacing/>
              <w:jc w:val="center"/>
            </w:pPr>
            <w:r>
              <w:rPr>
                <w:rFonts w:ascii="Times New Roman" w:eastAsia="Times New Roman" w:hAnsi="Times New Roman" w:cs="Times New Roman"/>
                <w:sz w:val="24"/>
              </w:rPr>
              <w:t xml:space="preserve">Maire </w:t>
            </w:r>
          </w:p>
        </w:tc>
        <w:tc>
          <w:tcPr>
            <w:tcW w:w="2544" w:type="dxa"/>
            <w:tcBorders>
              <w:top w:val="single" w:sz="4" w:space="0" w:color="000000"/>
              <w:left w:val="single" w:sz="4" w:space="0" w:color="000000"/>
              <w:bottom w:val="single" w:sz="4" w:space="0" w:color="000000"/>
              <w:right w:val="single" w:sz="4" w:space="0" w:color="000000"/>
            </w:tcBorders>
            <w:vAlign w:val="center"/>
          </w:tcPr>
          <w:p w14:paraId="089920C8" w14:textId="77777777" w:rsidR="008210D3" w:rsidRDefault="00252AA9" w:rsidP="00DC2AE5">
            <w:pPr>
              <w:ind w:right="20"/>
              <w:contextualSpacing/>
              <w:jc w:val="center"/>
            </w:pPr>
            <w:r>
              <w:rPr>
                <w:rFonts w:ascii="Times New Roman" w:eastAsia="Times New Roman" w:hAnsi="Times New Roman" w:cs="Times New Roman"/>
                <w:sz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8B50ED" w14:textId="77777777"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8210D3" w14:paraId="3602FCC7" w14:textId="77777777" w:rsidTr="00B6747D">
        <w:trPr>
          <w:trHeight w:val="563"/>
        </w:trPr>
        <w:tc>
          <w:tcPr>
            <w:tcW w:w="2229" w:type="dxa"/>
            <w:tcBorders>
              <w:top w:val="single" w:sz="4" w:space="0" w:color="000000"/>
              <w:left w:val="single" w:sz="4" w:space="0" w:color="000000"/>
              <w:bottom w:val="single" w:sz="4" w:space="0" w:color="000000"/>
              <w:right w:val="single" w:sz="4" w:space="0" w:color="000000"/>
            </w:tcBorders>
          </w:tcPr>
          <w:p w14:paraId="0060E6BA" w14:textId="77777777" w:rsidR="008210D3" w:rsidRDefault="00252AA9" w:rsidP="00DC2AE5">
            <w:pPr>
              <w:ind w:right="78"/>
              <w:contextualSpacing/>
              <w:jc w:val="center"/>
            </w:pPr>
            <w:r>
              <w:rPr>
                <w:rFonts w:ascii="Times New Roman" w:eastAsia="Times New Roman" w:hAnsi="Times New Roman" w:cs="Times New Roman"/>
                <w:sz w:val="24"/>
              </w:rPr>
              <w:t>ORMANCEY-</w:t>
            </w:r>
          </w:p>
          <w:p w14:paraId="2080150F" w14:textId="77777777" w:rsidR="008210D3" w:rsidRDefault="00252AA9" w:rsidP="00DC2AE5">
            <w:pPr>
              <w:ind w:left="19"/>
              <w:contextualSpacing/>
            </w:pPr>
            <w:r>
              <w:rPr>
                <w:rFonts w:ascii="Times New Roman" w:eastAsia="Times New Roman" w:hAnsi="Times New Roman" w:cs="Times New Roman"/>
                <w:sz w:val="24"/>
              </w:rPr>
              <w:t xml:space="preserve">TANCREDI Lydie </w:t>
            </w:r>
          </w:p>
        </w:tc>
        <w:tc>
          <w:tcPr>
            <w:tcW w:w="2163" w:type="dxa"/>
            <w:tcBorders>
              <w:top w:val="single" w:sz="4" w:space="0" w:color="000000"/>
              <w:left w:val="single" w:sz="4" w:space="0" w:color="000000"/>
              <w:bottom w:val="single" w:sz="4" w:space="0" w:color="000000"/>
              <w:right w:val="single" w:sz="4" w:space="0" w:color="000000"/>
            </w:tcBorders>
            <w:vAlign w:val="center"/>
          </w:tcPr>
          <w:p w14:paraId="6CB4AFB9" w14:textId="77777777" w:rsidR="008210D3" w:rsidRDefault="00252AA9" w:rsidP="00DC2AE5">
            <w:pPr>
              <w:ind w:right="82"/>
              <w:contextualSpacing/>
              <w:jc w:val="center"/>
            </w:pPr>
            <w:r>
              <w:rPr>
                <w:rFonts w:ascii="Times New Roman" w:eastAsia="Times New Roman" w:hAnsi="Times New Roman" w:cs="Times New Roman"/>
                <w:sz w:val="24"/>
              </w:rPr>
              <w:t>1</w:t>
            </w:r>
            <w:r>
              <w:rPr>
                <w:rFonts w:ascii="Times New Roman" w:eastAsia="Times New Roman" w:hAnsi="Times New Roman" w:cs="Times New Roman"/>
                <w:sz w:val="24"/>
                <w:vertAlign w:val="superscript"/>
              </w:rPr>
              <w:t>er</w:t>
            </w:r>
            <w:r>
              <w:rPr>
                <w:rFonts w:ascii="Times New Roman" w:eastAsia="Times New Roman" w:hAnsi="Times New Roman" w:cs="Times New Roman"/>
                <w:sz w:val="24"/>
              </w:rPr>
              <w:t xml:space="preserve"> adjoint </w:t>
            </w:r>
          </w:p>
        </w:tc>
        <w:tc>
          <w:tcPr>
            <w:tcW w:w="2544" w:type="dxa"/>
            <w:tcBorders>
              <w:top w:val="single" w:sz="4" w:space="0" w:color="000000"/>
              <w:left w:val="single" w:sz="4" w:space="0" w:color="000000"/>
              <w:bottom w:val="single" w:sz="4" w:space="0" w:color="000000"/>
              <w:right w:val="single" w:sz="4" w:space="0" w:color="000000"/>
            </w:tcBorders>
            <w:vAlign w:val="center"/>
          </w:tcPr>
          <w:p w14:paraId="6AC63B2C" w14:textId="77777777" w:rsidR="00B6747D" w:rsidRDefault="00CC20B7" w:rsidP="00CC20B7">
            <w:pPr>
              <w:ind w:right="30"/>
              <w:contextualSpacing/>
              <w:jc w:val="center"/>
            </w:pPr>
            <w:r>
              <w:t xml:space="preserve">Procuration à </w:t>
            </w:r>
          </w:p>
          <w:p w14:paraId="51D907A3" w14:textId="77777777" w:rsidR="008210D3" w:rsidRDefault="00CC20B7" w:rsidP="00CC20B7">
            <w:pPr>
              <w:ind w:right="30"/>
              <w:contextualSpacing/>
              <w:jc w:val="center"/>
            </w:pPr>
            <w:r>
              <w:t>Mme MACCARI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06CD69" w14:textId="77777777" w:rsidR="008210D3" w:rsidRDefault="00252AA9" w:rsidP="00DC2AE5">
            <w:pPr>
              <w:ind w:right="26"/>
              <w:contextualSpacing/>
              <w:jc w:val="center"/>
            </w:pPr>
            <w:r>
              <w:rPr>
                <w:rFonts w:ascii="Times New Roman" w:eastAsia="Times New Roman" w:hAnsi="Times New Roman" w:cs="Times New Roman"/>
                <w:sz w:val="20"/>
              </w:rPr>
              <w:t xml:space="preserve"> </w:t>
            </w:r>
          </w:p>
        </w:tc>
      </w:tr>
      <w:tr w:rsidR="008210D3" w14:paraId="20CC4337" w14:textId="77777777" w:rsidTr="007E3DCB">
        <w:trPr>
          <w:trHeight w:val="562"/>
        </w:trPr>
        <w:tc>
          <w:tcPr>
            <w:tcW w:w="2229" w:type="dxa"/>
            <w:tcBorders>
              <w:top w:val="single" w:sz="4" w:space="0" w:color="000000"/>
              <w:left w:val="single" w:sz="4" w:space="0" w:color="000000"/>
              <w:bottom w:val="single" w:sz="4" w:space="0" w:color="000000"/>
              <w:right w:val="single" w:sz="4" w:space="0" w:color="000000"/>
            </w:tcBorders>
          </w:tcPr>
          <w:p w14:paraId="2BA82AA5" w14:textId="77777777" w:rsidR="008210D3" w:rsidRDefault="00252AA9" w:rsidP="00DC2AE5">
            <w:pPr>
              <w:ind w:right="76"/>
              <w:contextualSpacing/>
              <w:jc w:val="center"/>
            </w:pPr>
            <w:r>
              <w:rPr>
                <w:rFonts w:ascii="Times New Roman" w:eastAsia="Times New Roman" w:hAnsi="Times New Roman" w:cs="Times New Roman"/>
                <w:sz w:val="24"/>
              </w:rPr>
              <w:t>MEYER Marie-</w:t>
            </w:r>
          </w:p>
          <w:p w14:paraId="6D78D94D" w14:textId="77777777" w:rsidR="008210D3" w:rsidRDefault="00252AA9" w:rsidP="00DC2AE5">
            <w:pPr>
              <w:ind w:right="74"/>
              <w:contextualSpacing/>
              <w:jc w:val="center"/>
            </w:pPr>
            <w:r>
              <w:rPr>
                <w:rFonts w:ascii="Times New Roman" w:eastAsia="Times New Roman" w:hAnsi="Times New Roman" w:cs="Times New Roman"/>
                <w:sz w:val="24"/>
              </w:rPr>
              <w:t xml:space="preserve">Josée </w:t>
            </w:r>
          </w:p>
        </w:tc>
        <w:tc>
          <w:tcPr>
            <w:tcW w:w="2163" w:type="dxa"/>
            <w:tcBorders>
              <w:top w:val="single" w:sz="4" w:space="0" w:color="000000"/>
              <w:left w:val="single" w:sz="4" w:space="0" w:color="000000"/>
              <w:bottom w:val="single" w:sz="4" w:space="0" w:color="000000"/>
              <w:right w:val="single" w:sz="4" w:space="0" w:color="000000"/>
            </w:tcBorders>
            <w:vAlign w:val="center"/>
          </w:tcPr>
          <w:p w14:paraId="50354540" w14:textId="77777777" w:rsidR="008210D3" w:rsidRDefault="00252AA9" w:rsidP="00DC2AE5">
            <w:pPr>
              <w:ind w:right="79"/>
              <w:contextualSpacing/>
              <w:jc w:val="center"/>
            </w:pP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ème</w:t>
            </w:r>
            <w:r>
              <w:rPr>
                <w:rFonts w:ascii="Times New Roman" w:eastAsia="Times New Roman" w:hAnsi="Times New Roman" w:cs="Times New Roman"/>
                <w:sz w:val="24"/>
              </w:rPr>
              <w:t xml:space="preserve"> adjoint </w:t>
            </w:r>
          </w:p>
        </w:tc>
        <w:tc>
          <w:tcPr>
            <w:tcW w:w="2544" w:type="dxa"/>
            <w:tcBorders>
              <w:top w:val="single" w:sz="4" w:space="0" w:color="000000"/>
              <w:left w:val="single" w:sz="4" w:space="0" w:color="000000"/>
              <w:bottom w:val="single" w:sz="4" w:space="0" w:color="000000"/>
              <w:right w:val="single" w:sz="4" w:space="0" w:color="000000"/>
            </w:tcBorders>
            <w:vAlign w:val="center"/>
          </w:tcPr>
          <w:p w14:paraId="26AE7FD8" w14:textId="77777777" w:rsidR="008210D3" w:rsidRDefault="008210D3" w:rsidP="00DC2AE5">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6B41E9" w14:textId="77777777" w:rsidR="008210D3" w:rsidRDefault="00252AA9" w:rsidP="00DC2AE5">
            <w:pPr>
              <w:ind w:right="26"/>
              <w:contextualSpacing/>
              <w:jc w:val="center"/>
            </w:pPr>
            <w:r>
              <w:rPr>
                <w:rFonts w:ascii="Times New Roman" w:eastAsia="Times New Roman" w:hAnsi="Times New Roman" w:cs="Times New Roman"/>
                <w:sz w:val="20"/>
              </w:rPr>
              <w:t xml:space="preserve"> </w:t>
            </w:r>
          </w:p>
        </w:tc>
      </w:tr>
      <w:tr w:rsidR="008210D3" w14:paraId="4F0FAE99" w14:textId="77777777" w:rsidTr="007E3DCB">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14:paraId="573B57F7" w14:textId="77777777" w:rsidR="008210D3" w:rsidRDefault="000C49DB" w:rsidP="00DC2AE5">
            <w:pPr>
              <w:ind w:right="123"/>
              <w:contextualSpacing/>
              <w:jc w:val="right"/>
            </w:pPr>
            <w:r>
              <w:rPr>
                <w:rFonts w:ascii="Times New Roman" w:eastAsia="Times New Roman" w:hAnsi="Times New Roman" w:cs="Times New Roman"/>
                <w:sz w:val="24"/>
              </w:rPr>
              <w:t>GASPER</w:t>
            </w:r>
            <w:r w:rsidR="00252AA9">
              <w:rPr>
                <w:rFonts w:ascii="Times New Roman" w:eastAsia="Times New Roman" w:hAnsi="Times New Roman" w:cs="Times New Roman"/>
                <w:sz w:val="24"/>
              </w:rPr>
              <w:t xml:space="preserve"> Aurélie  </w:t>
            </w:r>
          </w:p>
        </w:tc>
        <w:tc>
          <w:tcPr>
            <w:tcW w:w="2163" w:type="dxa"/>
            <w:tcBorders>
              <w:top w:val="single" w:sz="4" w:space="0" w:color="000000"/>
              <w:left w:val="single" w:sz="4" w:space="0" w:color="000000"/>
              <w:bottom w:val="single" w:sz="4" w:space="0" w:color="000000"/>
              <w:right w:val="single" w:sz="4" w:space="0" w:color="000000"/>
            </w:tcBorders>
            <w:vAlign w:val="center"/>
          </w:tcPr>
          <w:p w14:paraId="1AAA8768" w14:textId="77777777" w:rsidR="008210D3" w:rsidRDefault="00252AA9" w:rsidP="00DC2AE5">
            <w:pPr>
              <w:ind w:right="79"/>
              <w:contextualSpacing/>
              <w:jc w:val="center"/>
            </w:pPr>
            <w:r>
              <w:rPr>
                <w:rFonts w:ascii="Times New Roman" w:eastAsia="Times New Roman" w:hAnsi="Times New Roman" w:cs="Times New Roman"/>
                <w:sz w:val="24"/>
              </w:rPr>
              <w:t>3</w:t>
            </w:r>
            <w:r>
              <w:rPr>
                <w:rFonts w:ascii="Times New Roman" w:eastAsia="Times New Roman" w:hAnsi="Times New Roman" w:cs="Times New Roman"/>
                <w:sz w:val="24"/>
                <w:vertAlign w:val="superscript"/>
              </w:rPr>
              <w:t>ème</w:t>
            </w:r>
            <w:r>
              <w:rPr>
                <w:rFonts w:ascii="Times New Roman" w:eastAsia="Times New Roman" w:hAnsi="Times New Roman" w:cs="Times New Roman"/>
                <w:sz w:val="24"/>
              </w:rPr>
              <w:t xml:space="preserve"> adjoint </w:t>
            </w:r>
          </w:p>
        </w:tc>
        <w:tc>
          <w:tcPr>
            <w:tcW w:w="2544" w:type="dxa"/>
            <w:tcBorders>
              <w:top w:val="single" w:sz="4" w:space="0" w:color="000000"/>
              <w:left w:val="single" w:sz="4" w:space="0" w:color="000000"/>
              <w:bottom w:val="single" w:sz="4" w:space="0" w:color="000000"/>
              <w:right w:val="single" w:sz="4" w:space="0" w:color="000000"/>
            </w:tcBorders>
            <w:vAlign w:val="center"/>
          </w:tcPr>
          <w:p w14:paraId="1B19711B" w14:textId="77777777" w:rsidR="008210D3" w:rsidRDefault="008210D3" w:rsidP="00DC2AE5">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14E7DC" w14:textId="77777777" w:rsidR="008210D3" w:rsidRDefault="00252AA9" w:rsidP="00DC2AE5">
            <w:pPr>
              <w:ind w:right="16"/>
              <w:contextualSpacing/>
              <w:jc w:val="center"/>
            </w:pPr>
            <w:r>
              <w:rPr>
                <w:rFonts w:ascii="Times New Roman" w:eastAsia="Times New Roman" w:hAnsi="Times New Roman" w:cs="Times New Roman"/>
                <w:sz w:val="24"/>
              </w:rPr>
              <w:t xml:space="preserve"> </w:t>
            </w:r>
          </w:p>
        </w:tc>
      </w:tr>
      <w:tr w:rsidR="008210D3" w14:paraId="7997845D" w14:textId="77777777" w:rsidTr="00C61BD9">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14:paraId="27AA0EF5" w14:textId="77777777" w:rsidR="008210D3" w:rsidRDefault="00252AA9" w:rsidP="00DC2AE5">
            <w:pPr>
              <w:ind w:right="78"/>
              <w:contextualSpacing/>
              <w:jc w:val="center"/>
            </w:pPr>
            <w:r>
              <w:rPr>
                <w:rFonts w:ascii="Times New Roman" w:eastAsia="Times New Roman" w:hAnsi="Times New Roman" w:cs="Times New Roman"/>
                <w:sz w:val="24"/>
              </w:rPr>
              <w:t xml:space="preserve">PEDRO Maria </w:t>
            </w:r>
          </w:p>
        </w:tc>
        <w:tc>
          <w:tcPr>
            <w:tcW w:w="2163" w:type="dxa"/>
            <w:tcBorders>
              <w:top w:val="single" w:sz="4" w:space="0" w:color="000000"/>
              <w:left w:val="single" w:sz="4" w:space="0" w:color="000000"/>
              <w:bottom w:val="single" w:sz="4" w:space="0" w:color="000000"/>
              <w:right w:val="single" w:sz="4" w:space="0" w:color="000000"/>
            </w:tcBorders>
          </w:tcPr>
          <w:p w14:paraId="420C8BA5" w14:textId="77777777"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14:paraId="76560D15" w14:textId="77777777" w:rsidR="008210D3" w:rsidRDefault="008210D3" w:rsidP="00443C22">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40DE28" w14:textId="77777777"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8210D3" w14:paraId="01644A9F" w14:textId="77777777" w:rsidTr="00B6747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14:paraId="44BDC9D6" w14:textId="77777777" w:rsidR="008210D3" w:rsidRDefault="00252AA9" w:rsidP="00DC2AE5">
            <w:pPr>
              <w:ind w:right="72"/>
              <w:contextualSpacing/>
              <w:jc w:val="center"/>
            </w:pPr>
            <w:r>
              <w:rPr>
                <w:rFonts w:ascii="Times New Roman" w:eastAsia="Times New Roman" w:hAnsi="Times New Roman" w:cs="Times New Roman"/>
                <w:sz w:val="24"/>
              </w:rPr>
              <w:t xml:space="preserve">CESAR Rose </w:t>
            </w:r>
          </w:p>
        </w:tc>
        <w:tc>
          <w:tcPr>
            <w:tcW w:w="2163" w:type="dxa"/>
            <w:tcBorders>
              <w:top w:val="single" w:sz="4" w:space="0" w:color="000000"/>
              <w:left w:val="single" w:sz="4" w:space="0" w:color="000000"/>
              <w:bottom w:val="single" w:sz="4" w:space="0" w:color="000000"/>
              <w:right w:val="single" w:sz="4" w:space="0" w:color="000000"/>
            </w:tcBorders>
          </w:tcPr>
          <w:p w14:paraId="3FF4FFDE" w14:textId="77777777"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14:paraId="3508BB6B" w14:textId="77777777" w:rsidR="00B6747D" w:rsidRDefault="00B6747D" w:rsidP="00B6747D">
            <w:pPr>
              <w:ind w:right="30"/>
              <w:contextualSpacing/>
              <w:jc w:val="center"/>
              <w:rPr>
                <w:sz w:val="20"/>
                <w:szCs w:val="20"/>
              </w:rPr>
            </w:pPr>
            <w:r>
              <w:rPr>
                <w:sz w:val="20"/>
                <w:szCs w:val="20"/>
              </w:rPr>
              <w:t xml:space="preserve">Procuration à </w:t>
            </w:r>
          </w:p>
          <w:p w14:paraId="2B0AD48F" w14:textId="77777777" w:rsidR="008210D3" w:rsidRPr="007C1558" w:rsidRDefault="00B6747D" w:rsidP="00B6747D">
            <w:pPr>
              <w:ind w:right="30"/>
              <w:contextualSpacing/>
              <w:jc w:val="center"/>
              <w:rPr>
                <w:sz w:val="20"/>
                <w:szCs w:val="20"/>
              </w:rPr>
            </w:pPr>
            <w:r>
              <w:rPr>
                <w:sz w:val="20"/>
                <w:szCs w:val="20"/>
              </w:rPr>
              <w:t>Mme GASPER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893FE0" w14:textId="77777777" w:rsidR="008210D3" w:rsidRDefault="00252AA9" w:rsidP="00DC2AE5">
            <w:pPr>
              <w:ind w:right="16"/>
              <w:contextualSpacing/>
              <w:jc w:val="center"/>
            </w:pPr>
            <w:r>
              <w:rPr>
                <w:rFonts w:ascii="Times New Roman" w:eastAsia="Times New Roman" w:hAnsi="Times New Roman" w:cs="Times New Roman"/>
                <w:sz w:val="24"/>
              </w:rPr>
              <w:t xml:space="preserve"> </w:t>
            </w:r>
          </w:p>
        </w:tc>
      </w:tr>
      <w:tr w:rsidR="008210D3" w14:paraId="22805378" w14:textId="77777777" w:rsidTr="000644D1">
        <w:trPr>
          <w:trHeight w:val="563"/>
        </w:trPr>
        <w:tc>
          <w:tcPr>
            <w:tcW w:w="2229" w:type="dxa"/>
            <w:tcBorders>
              <w:top w:val="single" w:sz="4" w:space="0" w:color="000000"/>
              <w:left w:val="single" w:sz="4" w:space="0" w:color="000000"/>
              <w:bottom w:val="single" w:sz="4" w:space="0" w:color="000000"/>
              <w:right w:val="single" w:sz="4" w:space="0" w:color="000000"/>
            </w:tcBorders>
            <w:vAlign w:val="center"/>
          </w:tcPr>
          <w:p w14:paraId="7F8F6BDB" w14:textId="77777777" w:rsidR="008210D3" w:rsidRDefault="00252AA9" w:rsidP="00DC2AE5">
            <w:pPr>
              <w:ind w:left="7"/>
              <w:contextualSpacing/>
            </w:pPr>
            <w:r>
              <w:rPr>
                <w:rFonts w:ascii="Times New Roman" w:eastAsia="Times New Roman" w:hAnsi="Times New Roman" w:cs="Times New Roman"/>
                <w:sz w:val="24"/>
              </w:rPr>
              <w:t xml:space="preserve">MACCARI Jessika </w:t>
            </w:r>
          </w:p>
        </w:tc>
        <w:tc>
          <w:tcPr>
            <w:tcW w:w="2163" w:type="dxa"/>
            <w:tcBorders>
              <w:top w:val="single" w:sz="4" w:space="0" w:color="000000"/>
              <w:left w:val="single" w:sz="4" w:space="0" w:color="000000"/>
              <w:bottom w:val="single" w:sz="4" w:space="0" w:color="000000"/>
              <w:right w:val="single" w:sz="4" w:space="0" w:color="000000"/>
            </w:tcBorders>
          </w:tcPr>
          <w:p w14:paraId="3C29B64F" w14:textId="77777777"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14:paraId="2743BC8F" w14:textId="77777777" w:rsidR="008210D3" w:rsidRDefault="008210D3" w:rsidP="000C49DB">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A574D7" w14:textId="77777777"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8210D3" w14:paraId="4B42AC75" w14:textId="77777777" w:rsidTr="00B6747D">
        <w:trPr>
          <w:trHeight w:val="563"/>
        </w:trPr>
        <w:tc>
          <w:tcPr>
            <w:tcW w:w="2229" w:type="dxa"/>
            <w:tcBorders>
              <w:top w:val="single" w:sz="4" w:space="0" w:color="000000"/>
              <w:left w:val="single" w:sz="4" w:space="0" w:color="000000"/>
              <w:bottom w:val="single" w:sz="4" w:space="0" w:color="000000"/>
              <w:right w:val="single" w:sz="4" w:space="0" w:color="000000"/>
            </w:tcBorders>
            <w:vAlign w:val="center"/>
          </w:tcPr>
          <w:p w14:paraId="300EE3B5" w14:textId="77777777" w:rsidR="008210D3" w:rsidRDefault="00252AA9" w:rsidP="00DC2AE5">
            <w:pPr>
              <w:ind w:right="74"/>
              <w:contextualSpacing/>
              <w:jc w:val="center"/>
            </w:pPr>
            <w:r>
              <w:rPr>
                <w:rFonts w:ascii="Times New Roman" w:eastAsia="Times New Roman" w:hAnsi="Times New Roman" w:cs="Times New Roman"/>
                <w:sz w:val="24"/>
              </w:rPr>
              <w:t xml:space="preserve">CANE Roger  </w:t>
            </w:r>
          </w:p>
        </w:tc>
        <w:tc>
          <w:tcPr>
            <w:tcW w:w="2163" w:type="dxa"/>
            <w:tcBorders>
              <w:top w:val="single" w:sz="4" w:space="0" w:color="000000"/>
              <w:left w:val="single" w:sz="4" w:space="0" w:color="000000"/>
              <w:bottom w:val="single" w:sz="4" w:space="0" w:color="000000"/>
              <w:right w:val="single" w:sz="4" w:space="0" w:color="000000"/>
            </w:tcBorders>
          </w:tcPr>
          <w:p w14:paraId="46426AAC" w14:textId="77777777"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14:paraId="7D03331B" w14:textId="77777777" w:rsidR="00B6747D" w:rsidRDefault="00C61BD9" w:rsidP="00C61BD9">
            <w:pPr>
              <w:ind w:right="35"/>
              <w:contextualSpacing/>
              <w:jc w:val="center"/>
            </w:pPr>
            <w:r>
              <w:t xml:space="preserve">Procuration à </w:t>
            </w:r>
          </w:p>
          <w:p w14:paraId="7ECC7EDA" w14:textId="77777777" w:rsidR="008210D3" w:rsidRDefault="00C61BD9" w:rsidP="00C61BD9">
            <w:pPr>
              <w:ind w:right="35"/>
              <w:contextualSpacing/>
              <w:jc w:val="center"/>
            </w:pPr>
            <w:r>
              <w:t>M VONAU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2B6EB4" w14:textId="77777777"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8210D3" w14:paraId="395F63B2" w14:textId="77777777" w:rsidTr="00B6747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14:paraId="57DEDFC4" w14:textId="77777777" w:rsidR="008210D3" w:rsidRDefault="00252AA9" w:rsidP="00DC2AE5">
            <w:pPr>
              <w:ind w:right="77"/>
              <w:contextualSpacing/>
              <w:jc w:val="center"/>
            </w:pPr>
            <w:r>
              <w:rPr>
                <w:rFonts w:ascii="Times New Roman" w:eastAsia="Times New Roman" w:hAnsi="Times New Roman" w:cs="Times New Roman"/>
                <w:sz w:val="24"/>
              </w:rPr>
              <w:t xml:space="preserve">GRAFF Jean </w:t>
            </w:r>
          </w:p>
        </w:tc>
        <w:tc>
          <w:tcPr>
            <w:tcW w:w="2163" w:type="dxa"/>
            <w:tcBorders>
              <w:top w:val="single" w:sz="4" w:space="0" w:color="000000"/>
              <w:left w:val="single" w:sz="4" w:space="0" w:color="000000"/>
              <w:bottom w:val="single" w:sz="4" w:space="0" w:color="000000"/>
              <w:right w:val="single" w:sz="4" w:space="0" w:color="000000"/>
            </w:tcBorders>
          </w:tcPr>
          <w:p w14:paraId="1C3B4530" w14:textId="77777777"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14:paraId="28D9F3E4" w14:textId="77777777" w:rsidR="00B6747D" w:rsidRDefault="00C61BD9" w:rsidP="00C61BD9">
            <w:pPr>
              <w:ind w:right="30"/>
              <w:contextualSpacing/>
              <w:jc w:val="center"/>
            </w:pPr>
            <w:r>
              <w:t xml:space="preserve">Procuration à </w:t>
            </w:r>
          </w:p>
          <w:p w14:paraId="4C6E472C" w14:textId="77777777" w:rsidR="008210D3" w:rsidRDefault="00C61BD9" w:rsidP="00C61BD9">
            <w:pPr>
              <w:ind w:right="30"/>
              <w:contextualSpacing/>
              <w:jc w:val="center"/>
            </w:pPr>
            <w:r>
              <w:t>Mme PEDRO</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AD388E" w14:textId="77777777" w:rsidR="008210D3" w:rsidRDefault="00252AA9" w:rsidP="00DC2AE5">
            <w:pPr>
              <w:ind w:right="26"/>
              <w:contextualSpacing/>
              <w:jc w:val="center"/>
            </w:pPr>
            <w:r>
              <w:rPr>
                <w:rFonts w:ascii="Times New Roman" w:eastAsia="Times New Roman" w:hAnsi="Times New Roman" w:cs="Times New Roman"/>
                <w:sz w:val="20"/>
              </w:rPr>
              <w:t xml:space="preserve"> </w:t>
            </w:r>
          </w:p>
        </w:tc>
      </w:tr>
      <w:tr w:rsidR="008210D3" w14:paraId="4929A00C" w14:textId="77777777" w:rsidTr="00B6747D">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14:paraId="1B8081C7" w14:textId="77777777" w:rsidR="008210D3" w:rsidRDefault="00252AA9" w:rsidP="00DC2AE5">
            <w:pPr>
              <w:ind w:right="78"/>
              <w:contextualSpacing/>
              <w:jc w:val="center"/>
            </w:pPr>
            <w:r>
              <w:rPr>
                <w:rFonts w:ascii="Times New Roman" w:eastAsia="Times New Roman" w:hAnsi="Times New Roman" w:cs="Times New Roman"/>
                <w:sz w:val="24"/>
              </w:rPr>
              <w:t xml:space="preserve">BINTZ Mathieu </w:t>
            </w:r>
          </w:p>
        </w:tc>
        <w:tc>
          <w:tcPr>
            <w:tcW w:w="2163" w:type="dxa"/>
            <w:tcBorders>
              <w:top w:val="single" w:sz="4" w:space="0" w:color="000000"/>
              <w:left w:val="single" w:sz="4" w:space="0" w:color="000000"/>
              <w:bottom w:val="single" w:sz="4" w:space="0" w:color="000000"/>
              <w:right w:val="single" w:sz="4" w:space="0" w:color="000000"/>
            </w:tcBorders>
          </w:tcPr>
          <w:p w14:paraId="2BFF682A" w14:textId="77777777"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14:paraId="004BE7EE" w14:textId="77777777" w:rsidR="008210D3" w:rsidRDefault="008210D3" w:rsidP="00C61BD9">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0D52AD" w14:textId="77777777" w:rsidR="008210D3" w:rsidRDefault="008210D3" w:rsidP="00DC2AE5">
            <w:pPr>
              <w:ind w:right="26"/>
              <w:contextualSpacing/>
              <w:jc w:val="center"/>
            </w:pPr>
          </w:p>
        </w:tc>
      </w:tr>
      <w:tr w:rsidR="008210D3" w14:paraId="193D429D" w14:textId="77777777" w:rsidTr="000C49DB">
        <w:trPr>
          <w:trHeight w:val="560"/>
        </w:trPr>
        <w:tc>
          <w:tcPr>
            <w:tcW w:w="2229" w:type="dxa"/>
            <w:tcBorders>
              <w:top w:val="single" w:sz="4" w:space="0" w:color="000000"/>
              <w:left w:val="single" w:sz="4" w:space="0" w:color="000000"/>
              <w:bottom w:val="single" w:sz="4" w:space="0" w:color="000000"/>
              <w:right w:val="single" w:sz="4" w:space="0" w:color="000000"/>
            </w:tcBorders>
            <w:vAlign w:val="center"/>
          </w:tcPr>
          <w:p w14:paraId="5CEDD57B" w14:textId="77777777" w:rsidR="008210D3" w:rsidRDefault="00252AA9" w:rsidP="00DC2AE5">
            <w:pPr>
              <w:contextualSpacing/>
            </w:pPr>
            <w:r>
              <w:rPr>
                <w:rFonts w:ascii="Times New Roman" w:eastAsia="Times New Roman" w:hAnsi="Times New Roman" w:cs="Times New Roman"/>
                <w:sz w:val="24"/>
              </w:rPr>
              <w:t xml:space="preserve">RINALDI François </w:t>
            </w:r>
          </w:p>
        </w:tc>
        <w:tc>
          <w:tcPr>
            <w:tcW w:w="2163" w:type="dxa"/>
            <w:tcBorders>
              <w:top w:val="single" w:sz="4" w:space="0" w:color="000000"/>
              <w:left w:val="single" w:sz="4" w:space="0" w:color="000000"/>
              <w:bottom w:val="single" w:sz="4" w:space="0" w:color="000000"/>
              <w:right w:val="single" w:sz="4" w:space="0" w:color="000000"/>
            </w:tcBorders>
          </w:tcPr>
          <w:p w14:paraId="2B23C9D1" w14:textId="77777777"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14:paraId="1702339D" w14:textId="77777777" w:rsidR="008210D3" w:rsidRDefault="008210D3" w:rsidP="005B2124">
            <w:pPr>
              <w:ind w:right="35"/>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82DBF6" w14:textId="77777777" w:rsidR="008210D3" w:rsidRDefault="008210D3" w:rsidP="00DC2AE5">
            <w:pPr>
              <w:ind w:right="26"/>
              <w:contextualSpacing/>
              <w:jc w:val="center"/>
            </w:pPr>
          </w:p>
        </w:tc>
      </w:tr>
    </w:tbl>
    <w:p w14:paraId="5E313722" w14:textId="77777777" w:rsidR="008210D3" w:rsidRDefault="008210D3" w:rsidP="005B2124">
      <w:pPr>
        <w:spacing w:after="0" w:line="240" w:lineRule="auto"/>
        <w:contextualSpacing/>
      </w:pPr>
    </w:p>
    <w:sectPr w:rsidR="008210D3" w:rsidSect="001C2F27">
      <w:headerReference w:type="even" r:id="rId9"/>
      <w:headerReference w:type="default" r:id="rId10"/>
      <w:footerReference w:type="even" r:id="rId11"/>
      <w:footerReference w:type="default" r:id="rId12"/>
      <w:headerReference w:type="first" r:id="rId13"/>
      <w:footerReference w:type="first" r:id="rId14"/>
      <w:pgSz w:w="11906" w:h="16838"/>
      <w:pgMar w:top="1743" w:right="1416" w:bottom="1252" w:left="1419" w:header="710" w:footer="409" w:gutter="0"/>
      <w:pgNumType w:start="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7196" w14:textId="77777777" w:rsidR="007827FE" w:rsidRDefault="007827FE">
      <w:pPr>
        <w:spacing w:after="0" w:line="240" w:lineRule="auto"/>
      </w:pPr>
      <w:r>
        <w:separator/>
      </w:r>
    </w:p>
  </w:endnote>
  <w:endnote w:type="continuationSeparator" w:id="0">
    <w:p w14:paraId="6A11D0EE" w14:textId="77777777" w:rsidR="007827FE" w:rsidRDefault="0078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9CBB" w14:textId="77777777" w:rsidR="007D7DD9" w:rsidRDefault="007D7DD9">
    <w:pPr>
      <w:spacing w:after="0"/>
      <w:ind w:right="312"/>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B7FB2F6" w14:textId="77777777" w:rsidR="007D7DD9" w:rsidRDefault="007D7DD9">
    <w:pPr>
      <w:spacing w:after="0"/>
      <w:ind w:right="252"/>
      <w:jc w:val="center"/>
    </w:pPr>
    <w:r>
      <w:rPr>
        <w:rFonts w:ascii="Times New Roman" w:eastAsia="Times New Roman" w:hAnsi="Times New Roman" w:cs="Times New Roman"/>
        <w:sz w:val="24"/>
      </w:rPr>
      <w:t xml:space="preserve"> </w:t>
    </w:r>
  </w:p>
  <w:p w14:paraId="2D01591E" w14:textId="77777777" w:rsidR="007D7DD9" w:rsidRDefault="007D7DD9">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544C" w14:textId="77777777" w:rsidR="007D7DD9" w:rsidRDefault="007D7DD9">
    <w:pPr>
      <w:spacing w:after="0"/>
      <w:ind w:right="312"/>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1C2F27">
      <w:rPr>
        <w:rFonts w:ascii="Times New Roman" w:eastAsia="Times New Roman" w:hAnsi="Times New Roman" w:cs="Times New Roman"/>
        <w:noProof/>
        <w:sz w:val="24"/>
      </w:rPr>
      <w:t>50</w:t>
    </w:r>
    <w:r>
      <w:rPr>
        <w:rFonts w:ascii="Times New Roman" w:eastAsia="Times New Roman" w:hAnsi="Times New Roman" w:cs="Times New Roman"/>
        <w:sz w:val="24"/>
      </w:rPr>
      <w:fldChar w:fldCharType="end"/>
    </w:r>
  </w:p>
  <w:p w14:paraId="01A2B3BE" w14:textId="77777777" w:rsidR="007D7DD9" w:rsidRDefault="007D7DD9">
    <w:pPr>
      <w:spacing w:after="0"/>
      <w:ind w:right="252"/>
      <w:jc w:val="center"/>
    </w:pPr>
    <w:r>
      <w:rPr>
        <w:rFonts w:ascii="Times New Roman" w:eastAsia="Times New Roman" w:hAnsi="Times New Roman" w:cs="Times New Roman"/>
        <w:sz w:val="24"/>
      </w:rPr>
      <w:t xml:space="preserve"> </w:t>
    </w:r>
  </w:p>
  <w:p w14:paraId="59D6221D" w14:textId="77777777" w:rsidR="007D7DD9" w:rsidRDefault="007D7DD9">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0D43" w14:textId="77777777" w:rsidR="007D7DD9" w:rsidRDefault="007D7DD9">
    <w:pPr>
      <w:spacing w:after="0"/>
      <w:ind w:right="312"/>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49C7DA2" w14:textId="77777777" w:rsidR="007D7DD9" w:rsidRDefault="007D7DD9">
    <w:pPr>
      <w:spacing w:after="0"/>
      <w:ind w:right="252"/>
      <w:jc w:val="center"/>
    </w:pPr>
    <w:r>
      <w:rPr>
        <w:rFonts w:ascii="Times New Roman" w:eastAsia="Times New Roman" w:hAnsi="Times New Roman" w:cs="Times New Roman"/>
        <w:sz w:val="24"/>
      </w:rPr>
      <w:t xml:space="preserve"> </w:t>
    </w:r>
  </w:p>
  <w:p w14:paraId="128C95D5" w14:textId="77777777" w:rsidR="007D7DD9" w:rsidRDefault="007D7DD9">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D7E8" w14:textId="77777777" w:rsidR="007827FE" w:rsidRDefault="007827FE">
      <w:pPr>
        <w:spacing w:after="0" w:line="240" w:lineRule="auto"/>
      </w:pPr>
      <w:r>
        <w:separator/>
      </w:r>
    </w:p>
  </w:footnote>
  <w:footnote w:type="continuationSeparator" w:id="0">
    <w:p w14:paraId="7D770959" w14:textId="77777777" w:rsidR="007827FE" w:rsidRDefault="0078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CF8E" w14:textId="77777777" w:rsidR="007D7DD9" w:rsidRDefault="007D7DD9">
    <w:pPr>
      <w:spacing w:after="0" w:line="238" w:lineRule="auto"/>
      <w:ind w:right="312"/>
      <w:jc w:val="right"/>
    </w:pPr>
    <w:r>
      <w:rPr>
        <w:rFonts w:ascii="Times New Roman" w:eastAsia="Times New Roman" w:hAnsi="Times New Roman" w:cs="Times New Roman"/>
        <w:sz w:val="24"/>
      </w:rPr>
      <w:t xml:space="preserve">COMMUNE DE BILTZHEIM                                         Procès-verbal du Conseil Municipal  du 16 novembre 2020 </w:t>
    </w:r>
  </w:p>
  <w:p w14:paraId="25F25BD8" w14:textId="77777777" w:rsidR="007D7DD9" w:rsidRDefault="007D7DD9">
    <w:pPr>
      <w:spacing w:after="0"/>
    </w:pPr>
    <w:r>
      <w:rPr>
        <w:rFonts w:ascii="Times New Roman" w:eastAsia="Times New Roman" w:hAnsi="Times New Roman" w:cs="Times New Roman"/>
        <w:sz w:val="24"/>
      </w:rPr>
      <w:t xml:space="preserve"> </w:t>
    </w:r>
  </w:p>
  <w:p w14:paraId="5DBA3E77" w14:textId="77777777" w:rsidR="007D7DD9" w:rsidRDefault="007D7DD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0DCD" w14:textId="77777777" w:rsidR="007D7DD9" w:rsidRDefault="007D7DD9" w:rsidP="00387814">
    <w:pPr>
      <w:spacing w:after="0" w:line="238" w:lineRule="auto"/>
      <w:ind w:right="-1"/>
      <w:rPr>
        <w:rFonts w:ascii="Times New Roman" w:eastAsia="Times New Roman" w:hAnsi="Times New Roman" w:cs="Times New Roman"/>
        <w:sz w:val="24"/>
      </w:rPr>
    </w:pPr>
    <w:r>
      <w:rPr>
        <w:rFonts w:ascii="Times New Roman" w:eastAsia="Times New Roman" w:hAnsi="Times New Roman" w:cs="Times New Roman"/>
        <w:sz w:val="24"/>
      </w:rPr>
      <w:t>COMMUNE DE BILTZHEIM                                                            PV du Conseil Municipal</w:t>
    </w:r>
  </w:p>
  <w:p w14:paraId="27766038" w14:textId="77777777" w:rsidR="007D7DD9" w:rsidRDefault="007D7DD9" w:rsidP="00387814">
    <w:pPr>
      <w:spacing w:after="0" w:line="238" w:lineRule="auto"/>
      <w:ind w:right="-1"/>
      <w:jc w:val="right"/>
    </w:pPr>
    <w:r>
      <w:rPr>
        <w:rFonts w:ascii="Times New Roman" w:eastAsia="Times New Roman" w:hAnsi="Times New Roman" w:cs="Times New Roman"/>
        <w:sz w:val="24"/>
      </w:rPr>
      <w:t>Du 14 novembre 2022</w:t>
    </w:r>
  </w:p>
  <w:p w14:paraId="035609A8" w14:textId="77777777" w:rsidR="007D7DD9" w:rsidRDefault="007D7DD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9133" w14:textId="77777777" w:rsidR="007D7DD9" w:rsidRDefault="007D7DD9">
    <w:pPr>
      <w:spacing w:after="0" w:line="238" w:lineRule="auto"/>
      <w:ind w:right="312"/>
      <w:jc w:val="right"/>
    </w:pPr>
    <w:r>
      <w:rPr>
        <w:rFonts w:ascii="Times New Roman" w:eastAsia="Times New Roman" w:hAnsi="Times New Roman" w:cs="Times New Roman"/>
        <w:sz w:val="24"/>
      </w:rPr>
      <w:t xml:space="preserve">COMMUNE DE BILTZHEIM                                         Procès-verbal du Conseil Municipal  du 16 novembre 2020 </w:t>
    </w:r>
  </w:p>
  <w:p w14:paraId="66A75A45" w14:textId="77777777" w:rsidR="007D7DD9" w:rsidRDefault="007D7DD9">
    <w:pPr>
      <w:spacing w:after="0"/>
    </w:pPr>
    <w:r>
      <w:rPr>
        <w:rFonts w:ascii="Times New Roman" w:eastAsia="Times New Roman" w:hAnsi="Times New Roman" w:cs="Times New Roman"/>
        <w:sz w:val="24"/>
      </w:rPr>
      <w:t xml:space="preserve"> </w:t>
    </w:r>
  </w:p>
  <w:p w14:paraId="3D3EF5F0" w14:textId="77777777" w:rsidR="007D7DD9" w:rsidRDefault="007D7DD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211"/>
    <w:multiLevelType w:val="hybridMultilevel"/>
    <w:tmpl w:val="ADA65C4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13994"/>
    <w:multiLevelType w:val="hybridMultilevel"/>
    <w:tmpl w:val="60C4DEDE"/>
    <w:lvl w:ilvl="0" w:tplc="370EA5CC">
      <w:numFmt w:val="bullet"/>
      <w:lvlText w:val=""/>
      <w:lvlJc w:val="left"/>
      <w:pPr>
        <w:ind w:left="720" w:hanging="360"/>
      </w:pPr>
      <w:rPr>
        <w:rFonts w:ascii="Symbol" w:eastAsia="MS Mincho"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24899"/>
    <w:multiLevelType w:val="hybridMultilevel"/>
    <w:tmpl w:val="A9AA9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676F37"/>
    <w:multiLevelType w:val="hybridMultilevel"/>
    <w:tmpl w:val="FB7ED076"/>
    <w:lvl w:ilvl="0" w:tplc="A8D6CBFC">
      <w:start w:val="1"/>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17B5BB0"/>
    <w:multiLevelType w:val="hybridMultilevel"/>
    <w:tmpl w:val="719608BE"/>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23273E"/>
    <w:multiLevelType w:val="hybridMultilevel"/>
    <w:tmpl w:val="78D05FEE"/>
    <w:lvl w:ilvl="0" w:tplc="3D4E3492">
      <w:start w:val="13"/>
      <w:numFmt w:val="bullet"/>
      <w:lvlText w:val="-"/>
      <w:lvlJc w:val="left"/>
      <w:pPr>
        <w:ind w:left="783" w:hanging="360"/>
      </w:pPr>
      <w:rPr>
        <w:rFonts w:ascii="Tahoma" w:eastAsia="Times New Roman" w:hAnsi="Tahoma" w:cs="Tahoma"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6" w15:restartNumberingAfterBreak="0">
    <w:nsid w:val="20231B59"/>
    <w:multiLevelType w:val="hybridMultilevel"/>
    <w:tmpl w:val="C0D66ACA"/>
    <w:lvl w:ilvl="0" w:tplc="370EA5CC">
      <w:numFmt w:val="bullet"/>
      <w:lvlText w:val=""/>
      <w:lvlJc w:val="left"/>
      <w:pPr>
        <w:ind w:left="720" w:hanging="360"/>
      </w:pPr>
      <w:rPr>
        <w:rFonts w:ascii="Symbol" w:eastAsia="MS Mincho"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BF443F"/>
    <w:multiLevelType w:val="hybridMultilevel"/>
    <w:tmpl w:val="AE44D562"/>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347E3A"/>
    <w:multiLevelType w:val="hybridMultilevel"/>
    <w:tmpl w:val="7B749226"/>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A65C8C"/>
    <w:multiLevelType w:val="hybridMultilevel"/>
    <w:tmpl w:val="86E22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9C36C4"/>
    <w:multiLevelType w:val="hybridMultilevel"/>
    <w:tmpl w:val="76EA4C58"/>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93450A"/>
    <w:multiLevelType w:val="hybridMultilevel"/>
    <w:tmpl w:val="E1FABFFC"/>
    <w:lvl w:ilvl="0" w:tplc="B9C2D0B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627C33"/>
    <w:multiLevelType w:val="hybridMultilevel"/>
    <w:tmpl w:val="F894E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232B7C"/>
    <w:multiLevelType w:val="hybridMultilevel"/>
    <w:tmpl w:val="91748E60"/>
    <w:lvl w:ilvl="0" w:tplc="78D636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081593"/>
    <w:multiLevelType w:val="hybridMultilevel"/>
    <w:tmpl w:val="ACACF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CB2B75"/>
    <w:multiLevelType w:val="hybridMultilevel"/>
    <w:tmpl w:val="C6D46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2563CF"/>
    <w:multiLevelType w:val="hybridMultilevel"/>
    <w:tmpl w:val="916E9518"/>
    <w:lvl w:ilvl="0" w:tplc="4DBEEB52">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4547315">
    <w:abstractNumId w:val="5"/>
  </w:num>
  <w:num w:numId="2" w16cid:durableId="2085100335">
    <w:abstractNumId w:val="11"/>
  </w:num>
  <w:num w:numId="3" w16cid:durableId="642858559">
    <w:abstractNumId w:val="14"/>
  </w:num>
  <w:num w:numId="4" w16cid:durableId="381637293">
    <w:abstractNumId w:val="6"/>
  </w:num>
  <w:num w:numId="5" w16cid:durableId="1910916610">
    <w:abstractNumId w:val="16"/>
  </w:num>
  <w:num w:numId="6" w16cid:durableId="2096441243">
    <w:abstractNumId w:val="3"/>
  </w:num>
  <w:num w:numId="7" w16cid:durableId="655840985">
    <w:abstractNumId w:val="12"/>
  </w:num>
  <w:num w:numId="8" w16cid:durableId="838736849">
    <w:abstractNumId w:val="1"/>
  </w:num>
  <w:num w:numId="9" w16cid:durableId="1018196231">
    <w:abstractNumId w:val="13"/>
  </w:num>
  <w:num w:numId="10" w16cid:durableId="1642805895">
    <w:abstractNumId w:val="2"/>
  </w:num>
  <w:num w:numId="11" w16cid:durableId="2003312036">
    <w:abstractNumId w:val="9"/>
  </w:num>
  <w:num w:numId="12" w16cid:durableId="1118983853">
    <w:abstractNumId w:val="0"/>
  </w:num>
  <w:num w:numId="13" w16cid:durableId="708607249">
    <w:abstractNumId w:val="4"/>
  </w:num>
  <w:num w:numId="14" w16cid:durableId="578708598">
    <w:abstractNumId w:val="15"/>
  </w:num>
  <w:num w:numId="15" w16cid:durableId="55983217">
    <w:abstractNumId w:val="8"/>
  </w:num>
  <w:num w:numId="16" w16cid:durableId="500391528">
    <w:abstractNumId w:val="7"/>
  </w:num>
  <w:num w:numId="17" w16cid:durableId="97526228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0D3"/>
    <w:rsid w:val="000077B6"/>
    <w:rsid w:val="00012409"/>
    <w:rsid w:val="000143DA"/>
    <w:rsid w:val="000201AE"/>
    <w:rsid w:val="00022B76"/>
    <w:rsid w:val="00024111"/>
    <w:rsid w:val="000269FC"/>
    <w:rsid w:val="000366CC"/>
    <w:rsid w:val="000644D1"/>
    <w:rsid w:val="00064AE8"/>
    <w:rsid w:val="00065C5B"/>
    <w:rsid w:val="00075FB3"/>
    <w:rsid w:val="00085101"/>
    <w:rsid w:val="00090590"/>
    <w:rsid w:val="00092753"/>
    <w:rsid w:val="00095497"/>
    <w:rsid w:val="000B605E"/>
    <w:rsid w:val="000C49DB"/>
    <w:rsid w:val="000C5283"/>
    <w:rsid w:val="000C774C"/>
    <w:rsid w:val="000F0A9E"/>
    <w:rsid w:val="000F3DD0"/>
    <w:rsid w:val="001019CF"/>
    <w:rsid w:val="00115002"/>
    <w:rsid w:val="00116E64"/>
    <w:rsid w:val="0012078A"/>
    <w:rsid w:val="0015287E"/>
    <w:rsid w:val="00153E45"/>
    <w:rsid w:val="001655E2"/>
    <w:rsid w:val="00170047"/>
    <w:rsid w:val="00184858"/>
    <w:rsid w:val="001878CD"/>
    <w:rsid w:val="0019453E"/>
    <w:rsid w:val="0019761A"/>
    <w:rsid w:val="001B052B"/>
    <w:rsid w:val="001B36E0"/>
    <w:rsid w:val="001B46CC"/>
    <w:rsid w:val="001B7BD4"/>
    <w:rsid w:val="001C012B"/>
    <w:rsid w:val="001C2F27"/>
    <w:rsid w:val="001C41A4"/>
    <w:rsid w:val="001D1DD3"/>
    <w:rsid w:val="001E35A3"/>
    <w:rsid w:val="001F3653"/>
    <w:rsid w:val="00203800"/>
    <w:rsid w:val="00217A09"/>
    <w:rsid w:val="00221159"/>
    <w:rsid w:val="002213C7"/>
    <w:rsid w:val="00223C71"/>
    <w:rsid w:val="002261BB"/>
    <w:rsid w:val="002310B8"/>
    <w:rsid w:val="00233A21"/>
    <w:rsid w:val="002434E4"/>
    <w:rsid w:val="0025291F"/>
    <w:rsid w:val="00252AA9"/>
    <w:rsid w:val="00260E3F"/>
    <w:rsid w:val="00265B39"/>
    <w:rsid w:val="00275355"/>
    <w:rsid w:val="0028295C"/>
    <w:rsid w:val="00283281"/>
    <w:rsid w:val="002957A8"/>
    <w:rsid w:val="002A7CED"/>
    <w:rsid w:val="002C460B"/>
    <w:rsid w:val="002C4FCB"/>
    <w:rsid w:val="002C6DEE"/>
    <w:rsid w:val="002D22BA"/>
    <w:rsid w:val="002D35EA"/>
    <w:rsid w:val="002D42E2"/>
    <w:rsid w:val="002E1B56"/>
    <w:rsid w:val="002E26E5"/>
    <w:rsid w:val="002F43F7"/>
    <w:rsid w:val="00323D19"/>
    <w:rsid w:val="003251F5"/>
    <w:rsid w:val="00326ECE"/>
    <w:rsid w:val="00327606"/>
    <w:rsid w:val="003309C1"/>
    <w:rsid w:val="00331EC4"/>
    <w:rsid w:val="00332098"/>
    <w:rsid w:val="00333FA6"/>
    <w:rsid w:val="00336F6C"/>
    <w:rsid w:val="00337441"/>
    <w:rsid w:val="003538EC"/>
    <w:rsid w:val="00365FE8"/>
    <w:rsid w:val="00375BF4"/>
    <w:rsid w:val="00380194"/>
    <w:rsid w:val="003801F9"/>
    <w:rsid w:val="003842BC"/>
    <w:rsid w:val="00387814"/>
    <w:rsid w:val="00392F6A"/>
    <w:rsid w:val="00393DB1"/>
    <w:rsid w:val="003A5F66"/>
    <w:rsid w:val="003B19E0"/>
    <w:rsid w:val="003B7B4A"/>
    <w:rsid w:val="003D0497"/>
    <w:rsid w:val="003D175B"/>
    <w:rsid w:val="003D6087"/>
    <w:rsid w:val="003D6E49"/>
    <w:rsid w:val="003E464A"/>
    <w:rsid w:val="003F2188"/>
    <w:rsid w:val="003F3D1E"/>
    <w:rsid w:val="003F6C6F"/>
    <w:rsid w:val="00403184"/>
    <w:rsid w:val="00413AA2"/>
    <w:rsid w:val="00424F94"/>
    <w:rsid w:val="00425B86"/>
    <w:rsid w:val="004330CD"/>
    <w:rsid w:val="004435DB"/>
    <w:rsid w:val="00443C22"/>
    <w:rsid w:val="004546F3"/>
    <w:rsid w:val="004567F7"/>
    <w:rsid w:val="00465C0D"/>
    <w:rsid w:val="00473B15"/>
    <w:rsid w:val="0047624D"/>
    <w:rsid w:val="00476718"/>
    <w:rsid w:val="00484187"/>
    <w:rsid w:val="00484CBC"/>
    <w:rsid w:val="004904D8"/>
    <w:rsid w:val="004933F7"/>
    <w:rsid w:val="004A2CBD"/>
    <w:rsid w:val="004A3286"/>
    <w:rsid w:val="004C0541"/>
    <w:rsid w:val="004E098F"/>
    <w:rsid w:val="004E776F"/>
    <w:rsid w:val="00507C1A"/>
    <w:rsid w:val="00514142"/>
    <w:rsid w:val="00527509"/>
    <w:rsid w:val="00542145"/>
    <w:rsid w:val="005451D0"/>
    <w:rsid w:val="00562FA9"/>
    <w:rsid w:val="005658BC"/>
    <w:rsid w:val="00571FEC"/>
    <w:rsid w:val="00591802"/>
    <w:rsid w:val="005A3B13"/>
    <w:rsid w:val="005A4A1F"/>
    <w:rsid w:val="005A78A9"/>
    <w:rsid w:val="005B2124"/>
    <w:rsid w:val="005B25CF"/>
    <w:rsid w:val="005B40B4"/>
    <w:rsid w:val="005C7363"/>
    <w:rsid w:val="005D1357"/>
    <w:rsid w:val="006037A5"/>
    <w:rsid w:val="006054F7"/>
    <w:rsid w:val="00607373"/>
    <w:rsid w:val="00615A47"/>
    <w:rsid w:val="00626B86"/>
    <w:rsid w:val="00631C29"/>
    <w:rsid w:val="0063622F"/>
    <w:rsid w:val="00643FEF"/>
    <w:rsid w:val="00645554"/>
    <w:rsid w:val="006478DC"/>
    <w:rsid w:val="006557A3"/>
    <w:rsid w:val="0065763E"/>
    <w:rsid w:val="00657D00"/>
    <w:rsid w:val="00686303"/>
    <w:rsid w:val="0069669C"/>
    <w:rsid w:val="006B0FE9"/>
    <w:rsid w:val="006B36A0"/>
    <w:rsid w:val="006B54C4"/>
    <w:rsid w:val="006D1E82"/>
    <w:rsid w:val="006E5111"/>
    <w:rsid w:val="006F3E61"/>
    <w:rsid w:val="00702747"/>
    <w:rsid w:val="00703033"/>
    <w:rsid w:val="00703C78"/>
    <w:rsid w:val="007166C1"/>
    <w:rsid w:val="007260EF"/>
    <w:rsid w:val="007371F8"/>
    <w:rsid w:val="007545F9"/>
    <w:rsid w:val="00771AE7"/>
    <w:rsid w:val="007827FE"/>
    <w:rsid w:val="00782E54"/>
    <w:rsid w:val="007B0E22"/>
    <w:rsid w:val="007B6B10"/>
    <w:rsid w:val="007C1558"/>
    <w:rsid w:val="007C34CE"/>
    <w:rsid w:val="007C7F0F"/>
    <w:rsid w:val="007D6317"/>
    <w:rsid w:val="007D7DD9"/>
    <w:rsid w:val="007E0D5B"/>
    <w:rsid w:val="007E3337"/>
    <w:rsid w:val="007E3DCB"/>
    <w:rsid w:val="007E71DC"/>
    <w:rsid w:val="007F0D42"/>
    <w:rsid w:val="007F13B3"/>
    <w:rsid w:val="007F1938"/>
    <w:rsid w:val="007F38D8"/>
    <w:rsid w:val="00800A7F"/>
    <w:rsid w:val="00800DDB"/>
    <w:rsid w:val="008038D3"/>
    <w:rsid w:val="00820379"/>
    <w:rsid w:val="008210D3"/>
    <w:rsid w:val="00823244"/>
    <w:rsid w:val="00872D2D"/>
    <w:rsid w:val="008749F0"/>
    <w:rsid w:val="00884BA6"/>
    <w:rsid w:val="00885190"/>
    <w:rsid w:val="00897EB1"/>
    <w:rsid w:val="008A77D7"/>
    <w:rsid w:val="008B00CE"/>
    <w:rsid w:val="008B669B"/>
    <w:rsid w:val="008D3179"/>
    <w:rsid w:val="008D61BC"/>
    <w:rsid w:val="008E6573"/>
    <w:rsid w:val="008F41CE"/>
    <w:rsid w:val="008F6FF7"/>
    <w:rsid w:val="00901925"/>
    <w:rsid w:val="00905D1F"/>
    <w:rsid w:val="00911B04"/>
    <w:rsid w:val="00912C90"/>
    <w:rsid w:val="0091585C"/>
    <w:rsid w:val="009167FF"/>
    <w:rsid w:val="00916B65"/>
    <w:rsid w:val="009223D9"/>
    <w:rsid w:val="009419FB"/>
    <w:rsid w:val="00944905"/>
    <w:rsid w:val="0094608C"/>
    <w:rsid w:val="00946780"/>
    <w:rsid w:val="0095214F"/>
    <w:rsid w:val="00954170"/>
    <w:rsid w:val="009560E3"/>
    <w:rsid w:val="009571E2"/>
    <w:rsid w:val="00974EBC"/>
    <w:rsid w:val="00980DCA"/>
    <w:rsid w:val="0098185F"/>
    <w:rsid w:val="00986B61"/>
    <w:rsid w:val="00992B00"/>
    <w:rsid w:val="009C23C4"/>
    <w:rsid w:val="009C286C"/>
    <w:rsid w:val="009C3BC5"/>
    <w:rsid w:val="009C6C4C"/>
    <w:rsid w:val="009C7E2F"/>
    <w:rsid w:val="009D37E3"/>
    <w:rsid w:val="009E224B"/>
    <w:rsid w:val="009F7553"/>
    <w:rsid w:val="00A14940"/>
    <w:rsid w:val="00A14A54"/>
    <w:rsid w:val="00A30371"/>
    <w:rsid w:val="00A31973"/>
    <w:rsid w:val="00A4004D"/>
    <w:rsid w:val="00A41462"/>
    <w:rsid w:val="00A451F0"/>
    <w:rsid w:val="00A52C9F"/>
    <w:rsid w:val="00A62C75"/>
    <w:rsid w:val="00A74CBF"/>
    <w:rsid w:val="00A768B3"/>
    <w:rsid w:val="00A80EE7"/>
    <w:rsid w:val="00A82E79"/>
    <w:rsid w:val="00A8669E"/>
    <w:rsid w:val="00A86E07"/>
    <w:rsid w:val="00AA0056"/>
    <w:rsid w:val="00AA5E37"/>
    <w:rsid w:val="00AB00CD"/>
    <w:rsid w:val="00AB3427"/>
    <w:rsid w:val="00AC7D76"/>
    <w:rsid w:val="00AD3E89"/>
    <w:rsid w:val="00AD41D3"/>
    <w:rsid w:val="00AD43E3"/>
    <w:rsid w:val="00AD5023"/>
    <w:rsid w:val="00AE019C"/>
    <w:rsid w:val="00AE39B1"/>
    <w:rsid w:val="00B0748D"/>
    <w:rsid w:val="00B127DC"/>
    <w:rsid w:val="00B150CA"/>
    <w:rsid w:val="00B15B60"/>
    <w:rsid w:val="00B161F9"/>
    <w:rsid w:val="00B176AB"/>
    <w:rsid w:val="00B3202C"/>
    <w:rsid w:val="00B41727"/>
    <w:rsid w:val="00B470AB"/>
    <w:rsid w:val="00B6747D"/>
    <w:rsid w:val="00B67A0E"/>
    <w:rsid w:val="00B7202A"/>
    <w:rsid w:val="00B72C13"/>
    <w:rsid w:val="00B82925"/>
    <w:rsid w:val="00B84B85"/>
    <w:rsid w:val="00BA10B2"/>
    <w:rsid w:val="00BB1E6B"/>
    <w:rsid w:val="00BB279D"/>
    <w:rsid w:val="00BB28BA"/>
    <w:rsid w:val="00BB35BF"/>
    <w:rsid w:val="00BB66B8"/>
    <w:rsid w:val="00BB7453"/>
    <w:rsid w:val="00BC1E64"/>
    <w:rsid w:val="00BC3858"/>
    <w:rsid w:val="00BC4E9C"/>
    <w:rsid w:val="00BC561C"/>
    <w:rsid w:val="00BD46BC"/>
    <w:rsid w:val="00BD5EEA"/>
    <w:rsid w:val="00BE18AD"/>
    <w:rsid w:val="00BE2DB6"/>
    <w:rsid w:val="00BF43D9"/>
    <w:rsid w:val="00BF5CFC"/>
    <w:rsid w:val="00C076FA"/>
    <w:rsid w:val="00C27DE2"/>
    <w:rsid w:val="00C34FAB"/>
    <w:rsid w:val="00C37885"/>
    <w:rsid w:val="00C41740"/>
    <w:rsid w:val="00C45D35"/>
    <w:rsid w:val="00C505D3"/>
    <w:rsid w:val="00C536BD"/>
    <w:rsid w:val="00C61BD9"/>
    <w:rsid w:val="00C636E0"/>
    <w:rsid w:val="00C73A29"/>
    <w:rsid w:val="00C76065"/>
    <w:rsid w:val="00C81336"/>
    <w:rsid w:val="00C819E3"/>
    <w:rsid w:val="00C96893"/>
    <w:rsid w:val="00CA5C4F"/>
    <w:rsid w:val="00CB1CD9"/>
    <w:rsid w:val="00CB2C9A"/>
    <w:rsid w:val="00CB3729"/>
    <w:rsid w:val="00CB3A87"/>
    <w:rsid w:val="00CB4E24"/>
    <w:rsid w:val="00CC1033"/>
    <w:rsid w:val="00CC20B7"/>
    <w:rsid w:val="00CD3728"/>
    <w:rsid w:val="00CD4F15"/>
    <w:rsid w:val="00CD751F"/>
    <w:rsid w:val="00CE0B88"/>
    <w:rsid w:val="00CF4C5A"/>
    <w:rsid w:val="00CF4E49"/>
    <w:rsid w:val="00CF75F4"/>
    <w:rsid w:val="00D02445"/>
    <w:rsid w:val="00D0623C"/>
    <w:rsid w:val="00D10413"/>
    <w:rsid w:val="00D10963"/>
    <w:rsid w:val="00D13CBB"/>
    <w:rsid w:val="00D1630D"/>
    <w:rsid w:val="00D165F5"/>
    <w:rsid w:val="00D418D6"/>
    <w:rsid w:val="00D862FA"/>
    <w:rsid w:val="00D967C7"/>
    <w:rsid w:val="00DA1106"/>
    <w:rsid w:val="00DB00A5"/>
    <w:rsid w:val="00DB027C"/>
    <w:rsid w:val="00DB2A43"/>
    <w:rsid w:val="00DB69C5"/>
    <w:rsid w:val="00DC2AE5"/>
    <w:rsid w:val="00DD330C"/>
    <w:rsid w:val="00DE2CB3"/>
    <w:rsid w:val="00DE31B0"/>
    <w:rsid w:val="00DF208A"/>
    <w:rsid w:val="00DF44B7"/>
    <w:rsid w:val="00DF4584"/>
    <w:rsid w:val="00DF5FA3"/>
    <w:rsid w:val="00E039EE"/>
    <w:rsid w:val="00E05DD8"/>
    <w:rsid w:val="00E061FD"/>
    <w:rsid w:val="00E13CF6"/>
    <w:rsid w:val="00E143CF"/>
    <w:rsid w:val="00E14D39"/>
    <w:rsid w:val="00E16F5D"/>
    <w:rsid w:val="00E20FD1"/>
    <w:rsid w:val="00E230DC"/>
    <w:rsid w:val="00E242AC"/>
    <w:rsid w:val="00E41C0D"/>
    <w:rsid w:val="00E42503"/>
    <w:rsid w:val="00E4269F"/>
    <w:rsid w:val="00E516E9"/>
    <w:rsid w:val="00E664FD"/>
    <w:rsid w:val="00E70847"/>
    <w:rsid w:val="00E77FCA"/>
    <w:rsid w:val="00EB28B2"/>
    <w:rsid w:val="00EC1CBB"/>
    <w:rsid w:val="00ED7999"/>
    <w:rsid w:val="00EE0CEE"/>
    <w:rsid w:val="00F0586F"/>
    <w:rsid w:val="00F067DD"/>
    <w:rsid w:val="00F32579"/>
    <w:rsid w:val="00F41882"/>
    <w:rsid w:val="00F44C31"/>
    <w:rsid w:val="00F50B64"/>
    <w:rsid w:val="00F56FE5"/>
    <w:rsid w:val="00F57B17"/>
    <w:rsid w:val="00F67AD9"/>
    <w:rsid w:val="00F85ED8"/>
    <w:rsid w:val="00F928DC"/>
    <w:rsid w:val="00FA5450"/>
    <w:rsid w:val="00FE5F48"/>
    <w:rsid w:val="00FF0395"/>
    <w:rsid w:val="00FF1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F38FB"/>
  <w15:docId w15:val="{E37624CD-8EC9-409C-94A4-9FF103D4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next w:val="Normal"/>
    <w:link w:val="Titre2C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u w:val="single" w:color="000000"/>
    </w:rPr>
  </w:style>
  <w:style w:type="character" w:customStyle="1" w:styleId="Titre2Car">
    <w:name w:val="Titre 2 Car"/>
    <w:link w:val="Titre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aliases w:val="Listes,texte liste"/>
    <w:basedOn w:val="Normal"/>
    <w:link w:val="ParagraphedelisteCar"/>
    <w:uiPriority w:val="34"/>
    <w:qFormat/>
    <w:rsid w:val="00B127DC"/>
    <w:pPr>
      <w:ind w:left="720"/>
      <w:contextualSpacing/>
    </w:pPr>
  </w:style>
  <w:style w:type="character" w:customStyle="1" w:styleId="ParagraphedelisteCar">
    <w:name w:val="Paragraphe de liste Car"/>
    <w:aliases w:val="Listes Car,texte liste Car"/>
    <w:link w:val="Paragraphedeliste"/>
    <w:uiPriority w:val="34"/>
    <w:qFormat/>
    <w:locked/>
    <w:rsid w:val="00B127DC"/>
    <w:rPr>
      <w:rFonts w:ascii="Calibri" w:eastAsia="Calibri" w:hAnsi="Calibri" w:cs="Calibri"/>
      <w:color w:val="000000"/>
    </w:rPr>
  </w:style>
  <w:style w:type="paragraph" w:customStyle="1" w:styleId="VuConsidrant">
    <w:name w:val="Vu.Considérant"/>
    <w:basedOn w:val="Normal"/>
    <w:rsid w:val="00332098"/>
    <w:pPr>
      <w:autoSpaceDE w:val="0"/>
      <w:autoSpaceDN w:val="0"/>
      <w:spacing w:after="140" w:line="240" w:lineRule="auto"/>
      <w:jc w:val="both"/>
    </w:pPr>
    <w:rPr>
      <w:rFonts w:ascii="Arial" w:eastAsia="Times New Roman" w:hAnsi="Arial" w:cs="Arial"/>
      <w:color w:val="auto"/>
      <w:sz w:val="20"/>
      <w:szCs w:val="20"/>
    </w:rPr>
  </w:style>
  <w:style w:type="table" w:styleId="Grilledutableau">
    <w:name w:val="Table Grid"/>
    <w:basedOn w:val="TableauNormal"/>
    <w:uiPriority w:val="39"/>
    <w:rsid w:val="003801F9"/>
    <w:pPr>
      <w:spacing w:after="0" w:line="240" w:lineRule="auto"/>
    </w:pPr>
    <w:rPr>
      <w:rFonts w:eastAsiaTheme="minorHAns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48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rpsdetexte">
    <w:name w:val="Body Text"/>
    <w:basedOn w:val="Normal"/>
    <w:link w:val="CorpsdetexteCar"/>
    <w:rsid w:val="00B0748D"/>
    <w:pPr>
      <w:spacing w:after="120" w:line="240" w:lineRule="auto"/>
    </w:pPr>
    <w:rPr>
      <w:rFonts w:ascii="Times New Roman" w:eastAsia="Times New Roman" w:hAnsi="Times New Roman" w:cs="Times New Roman"/>
      <w:color w:val="auto"/>
      <w:sz w:val="24"/>
      <w:szCs w:val="24"/>
    </w:rPr>
  </w:style>
  <w:style w:type="character" w:customStyle="1" w:styleId="CorpsdetexteCar">
    <w:name w:val="Corps de texte Car"/>
    <w:basedOn w:val="Policepardfaut"/>
    <w:link w:val="Corpsdetexte"/>
    <w:rsid w:val="00B0748D"/>
    <w:rPr>
      <w:rFonts w:ascii="Times New Roman" w:eastAsia="Times New Roman" w:hAnsi="Times New Roman" w:cs="Times New Roman"/>
      <w:sz w:val="24"/>
      <w:szCs w:val="24"/>
    </w:rPr>
  </w:style>
  <w:style w:type="paragraph" w:customStyle="1" w:styleId="Default">
    <w:name w:val="Default"/>
    <w:rsid w:val="00D1041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ucunstyledeparagraphe">
    <w:name w:val="[Aucun style de paragraphe]"/>
    <w:rsid w:val="000F3DD0"/>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character" w:customStyle="1" w:styleId="purple">
    <w:name w:val="purple"/>
    <w:basedOn w:val="Policepardfaut"/>
    <w:rsid w:val="000F3DD0"/>
  </w:style>
  <w:style w:type="paragraph" w:customStyle="1" w:styleId="Standard">
    <w:name w:val="Standard"/>
    <w:rsid w:val="00D10963"/>
    <w:pPr>
      <w:suppressAutoHyphens/>
      <w:autoSpaceDN w:val="0"/>
      <w:spacing w:after="0" w:line="240" w:lineRule="auto"/>
      <w:jc w:val="both"/>
    </w:pPr>
    <w:rPr>
      <w:rFonts w:ascii="Gill Sans MT" w:eastAsia="Times New Roman" w:hAnsi="Gill Sans MT" w:cs="Times New Roman"/>
      <w:kern w:val="3"/>
      <w:szCs w:val="20"/>
    </w:rPr>
  </w:style>
  <w:style w:type="paragraph" w:customStyle="1" w:styleId="msonormalooeditoreditor2sandboxooeditoreditor1sandbox">
    <w:name w:val="msonormal_oo_editor_editor_2_sandbox_oo_editor_editor_1_sandbox"/>
    <w:basedOn w:val="Normal"/>
    <w:rsid w:val="001B052B"/>
    <w:pPr>
      <w:spacing w:before="100" w:beforeAutospacing="1" w:after="100" w:afterAutospacing="1" w:line="240" w:lineRule="auto"/>
    </w:pPr>
    <w:rPr>
      <w:color w:val="auto"/>
    </w:rPr>
  </w:style>
  <w:style w:type="paragraph" w:styleId="Sansinterligne">
    <w:name w:val="No Spacing"/>
    <w:uiPriority w:val="1"/>
    <w:qFormat/>
    <w:rsid w:val="00D165F5"/>
    <w:pPr>
      <w:spacing w:after="0" w:line="240" w:lineRule="auto"/>
    </w:pPr>
    <w:rPr>
      <w:rFonts w:eastAsiaTheme="minorHAnsi"/>
      <w:lang w:eastAsia="en-US"/>
    </w:rPr>
  </w:style>
  <w:style w:type="character" w:styleId="Lienhypertexte">
    <w:name w:val="Hyperlink"/>
    <w:basedOn w:val="Policepardfaut"/>
    <w:uiPriority w:val="99"/>
    <w:unhideWhenUsed/>
    <w:rsid w:val="005658BC"/>
    <w:rPr>
      <w:color w:val="0563C1" w:themeColor="hyperlink"/>
      <w:u w:val="single"/>
    </w:rPr>
  </w:style>
  <w:style w:type="character" w:customStyle="1" w:styleId="NormalCharacter">
    <w:name w:val="Normal Character"/>
    <w:rsid w:val="00BC1E64"/>
    <w:rPr>
      <w:rFonts w:cs="Arial"/>
      <w:color w:val="000000"/>
      <w:sz w:val="22"/>
      <w:szCs w:val="22"/>
    </w:rPr>
  </w:style>
  <w:style w:type="paragraph" w:customStyle="1" w:styleId="Corpsdetexte31">
    <w:name w:val="Corps de texte 31"/>
    <w:basedOn w:val="Normal"/>
    <w:rsid w:val="00BC1E64"/>
    <w:pPr>
      <w:suppressAutoHyphens/>
      <w:spacing w:after="120" w:line="240" w:lineRule="auto"/>
    </w:pPr>
    <w:rPr>
      <w:rFonts w:ascii="Times New Roman" w:eastAsia="Times New Roman" w:hAnsi="Times New Roman" w:cs="Times New Roman"/>
      <w:color w:val="auto"/>
      <w:sz w:val="16"/>
      <w:szCs w:val="16"/>
      <w:lang w:eastAsia="ar-SA"/>
    </w:rPr>
  </w:style>
  <w:style w:type="paragraph" w:styleId="Textedebulles">
    <w:name w:val="Balloon Text"/>
    <w:basedOn w:val="Normal"/>
    <w:link w:val="TextedebullesCar"/>
    <w:uiPriority w:val="99"/>
    <w:semiHidden/>
    <w:unhideWhenUsed/>
    <w:rsid w:val="001C2F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2F2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841">
      <w:bodyDiv w:val="1"/>
      <w:marLeft w:val="0"/>
      <w:marRight w:val="0"/>
      <w:marTop w:val="0"/>
      <w:marBottom w:val="0"/>
      <w:divBdr>
        <w:top w:val="none" w:sz="0" w:space="0" w:color="auto"/>
        <w:left w:val="none" w:sz="0" w:space="0" w:color="auto"/>
        <w:bottom w:val="none" w:sz="0" w:space="0" w:color="auto"/>
        <w:right w:val="none" w:sz="0" w:space="0" w:color="auto"/>
      </w:divBdr>
    </w:div>
    <w:div w:id="157042239">
      <w:bodyDiv w:val="1"/>
      <w:marLeft w:val="0"/>
      <w:marRight w:val="0"/>
      <w:marTop w:val="0"/>
      <w:marBottom w:val="0"/>
      <w:divBdr>
        <w:top w:val="none" w:sz="0" w:space="0" w:color="auto"/>
        <w:left w:val="none" w:sz="0" w:space="0" w:color="auto"/>
        <w:bottom w:val="none" w:sz="0" w:space="0" w:color="auto"/>
        <w:right w:val="none" w:sz="0" w:space="0" w:color="auto"/>
      </w:divBdr>
    </w:div>
    <w:div w:id="307445174">
      <w:bodyDiv w:val="1"/>
      <w:marLeft w:val="0"/>
      <w:marRight w:val="0"/>
      <w:marTop w:val="0"/>
      <w:marBottom w:val="0"/>
      <w:divBdr>
        <w:top w:val="none" w:sz="0" w:space="0" w:color="auto"/>
        <w:left w:val="none" w:sz="0" w:space="0" w:color="auto"/>
        <w:bottom w:val="none" w:sz="0" w:space="0" w:color="auto"/>
        <w:right w:val="none" w:sz="0" w:space="0" w:color="auto"/>
      </w:divBdr>
    </w:div>
    <w:div w:id="318118134">
      <w:bodyDiv w:val="1"/>
      <w:marLeft w:val="0"/>
      <w:marRight w:val="0"/>
      <w:marTop w:val="0"/>
      <w:marBottom w:val="0"/>
      <w:divBdr>
        <w:top w:val="none" w:sz="0" w:space="0" w:color="auto"/>
        <w:left w:val="none" w:sz="0" w:space="0" w:color="auto"/>
        <w:bottom w:val="none" w:sz="0" w:space="0" w:color="auto"/>
        <w:right w:val="none" w:sz="0" w:space="0" w:color="auto"/>
      </w:divBdr>
    </w:div>
    <w:div w:id="359356592">
      <w:bodyDiv w:val="1"/>
      <w:marLeft w:val="0"/>
      <w:marRight w:val="0"/>
      <w:marTop w:val="0"/>
      <w:marBottom w:val="0"/>
      <w:divBdr>
        <w:top w:val="none" w:sz="0" w:space="0" w:color="auto"/>
        <w:left w:val="none" w:sz="0" w:space="0" w:color="auto"/>
        <w:bottom w:val="none" w:sz="0" w:space="0" w:color="auto"/>
        <w:right w:val="none" w:sz="0" w:space="0" w:color="auto"/>
      </w:divBdr>
    </w:div>
    <w:div w:id="432093799">
      <w:bodyDiv w:val="1"/>
      <w:marLeft w:val="0"/>
      <w:marRight w:val="0"/>
      <w:marTop w:val="0"/>
      <w:marBottom w:val="0"/>
      <w:divBdr>
        <w:top w:val="none" w:sz="0" w:space="0" w:color="auto"/>
        <w:left w:val="none" w:sz="0" w:space="0" w:color="auto"/>
        <w:bottom w:val="none" w:sz="0" w:space="0" w:color="auto"/>
        <w:right w:val="none" w:sz="0" w:space="0" w:color="auto"/>
      </w:divBdr>
    </w:div>
    <w:div w:id="484669416">
      <w:bodyDiv w:val="1"/>
      <w:marLeft w:val="0"/>
      <w:marRight w:val="0"/>
      <w:marTop w:val="0"/>
      <w:marBottom w:val="0"/>
      <w:divBdr>
        <w:top w:val="none" w:sz="0" w:space="0" w:color="auto"/>
        <w:left w:val="none" w:sz="0" w:space="0" w:color="auto"/>
        <w:bottom w:val="none" w:sz="0" w:space="0" w:color="auto"/>
        <w:right w:val="none" w:sz="0" w:space="0" w:color="auto"/>
      </w:divBdr>
    </w:div>
    <w:div w:id="665472522">
      <w:bodyDiv w:val="1"/>
      <w:marLeft w:val="0"/>
      <w:marRight w:val="0"/>
      <w:marTop w:val="0"/>
      <w:marBottom w:val="0"/>
      <w:divBdr>
        <w:top w:val="none" w:sz="0" w:space="0" w:color="auto"/>
        <w:left w:val="none" w:sz="0" w:space="0" w:color="auto"/>
        <w:bottom w:val="none" w:sz="0" w:space="0" w:color="auto"/>
        <w:right w:val="none" w:sz="0" w:space="0" w:color="auto"/>
      </w:divBdr>
    </w:div>
    <w:div w:id="848984837">
      <w:bodyDiv w:val="1"/>
      <w:marLeft w:val="0"/>
      <w:marRight w:val="0"/>
      <w:marTop w:val="0"/>
      <w:marBottom w:val="0"/>
      <w:divBdr>
        <w:top w:val="none" w:sz="0" w:space="0" w:color="auto"/>
        <w:left w:val="none" w:sz="0" w:space="0" w:color="auto"/>
        <w:bottom w:val="none" w:sz="0" w:space="0" w:color="auto"/>
        <w:right w:val="none" w:sz="0" w:space="0" w:color="auto"/>
      </w:divBdr>
    </w:div>
    <w:div w:id="894000631">
      <w:bodyDiv w:val="1"/>
      <w:marLeft w:val="0"/>
      <w:marRight w:val="0"/>
      <w:marTop w:val="0"/>
      <w:marBottom w:val="0"/>
      <w:divBdr>
        <w:top w:val="none" w:sz="0" w:space="0" w:color="auto"/>
        <w:left w:val="none" w:sz="0" w:space="0" w:color="auto"/>
        <w:bottom w:val="none" w:sz="0" w:space="0" w:color="auto"/>
        <w:right w:val="none" w:sz="0" w:space="0" w:color="auto"/>
      </w:divBdr>
    </w:div>
    <w:div w:id="1108550985">
      <w:bodyDiv w:val="1"/>
      <w:marLeft w:val="0"/>
      <w:marRight w:val="0"/>
      <w:marTop w:val="0"/>
      <w:marBottom w:val="0"/>
      <w:divBdr>
        <w:top w:val="none" w:sz="0" w:space="0" w:color="auto"/>
        <w:left w:val="none" w:sz="0" w:space="0" w:color="auto"/>
        <w:bottom w:val="none" w:sz="0" w:space="0" w:color="auto"/>
        <w:right w:val="none" w:sz="0" w:space="0" w:color="auto"/>
      </w:divBdr>
    </w:div>
    <w:div w:id="1156605210">
      <w:bodyDiv w:val="1"/>
      <w:marLeft w:val="0"/>
      <w:marRight w:val="0"/>
      <w:marTop w:val="0"/>
      <w:marBottom w:val="0"/>
      <w:divBdr>
        <w:top w:val="none" w:sz="0" w:space="0" w:color="auto"/>
        <w:left w:val="none" w:sz="0" w:space="0" w:color="auto"/>
        <w:bottom w:val="none" w:sz="0" w:space="0" w:color="auto"/>
        <w:right w:val="none" w:sz="0" w:space="0" w:color="auto"/>
      </w:divBdr>
    </w:div>
    <w:div w:id="1213882130">
      <w:bodyDiv w:val="1"/>
      <w:marLeft w:val="0"/>
      <w:marRight w:val="0"/>
      <w:marTop w:val="0"/>
      <w:marBottom w:val="0"/>
      <w:divBdr>
        <w:top w:val="none" w:sz="0" w:space="0" w:color="auto"/>
        <w:left w:val="none" w:sz="0" w:space="0" w:color="auto"/>
        <w:bottom w:val="none" w:sz="0" w:space="0" w:color="auto"/>
        <w:right w:val="none" w:sz="0" w:space="0" w:color="auto"/>
      </w:divBdr>
    </w:div>
    <w:div w:id="1225721278">
      <w:bodyDiv w:val="1"/>
      <w:marLeft w:val="0"/>
      <w:marRight w:val="0"/>
      <w:marTop w:val="0"/>
      <w:marBottom w:val="0"/>
      <w:divBdr>
        <w:top w:val="none" w:sz="0" w:space="0" w:color="auto"/>
        <w:left w:val="none" w:sz="0" w:space="0" w:color="auto"/>
        <w:bottom w:val="none" w:sz="0" w:space="0" w:color="auto"/>
        <w:right w:val="none" w:sz="0" w:space="0" w:color="auto"/>
      </w:divBdr>
    </w:div>
    <w:div w:id="1248460958">
      <w:bodyDiv w:val="1"/>
      <w:marLeft w:val="0"/>
      <w:marRight w:val="0"/>
      <w:marTop w:val="0"/>
      <w:marBottom w:val="0"/>
      <w:divBdr>
        <w:top w:val="none" w:sz="0" w:space="0" w:color="auto"/>
        <w:left w:val="none" w:sz="0" w:space="0" w:color="auto"/>
        <w:bottom w:val="none" w:sz="0" w:space="0" w:color="auto"/>
        <w:right w:val="none" w:sz="0" w:space="0" w:color="auto"/>
      </w:divBdr>
    </w:div>
    <w:div w:id="1249384891">
      <w:bodyDiv w:val="1"/>
      <w:marLeft w:val="0"/>
      <w:marRight w:val="0"/>
      <w:marTop w:val="0"/>
      <w:marBottom w:val="0"/>
      <w:divBdr>
        <w:top w:val="none" w:sz="0" w:space="0" w:color="auto"/>
        <w:left w:val="none" w:sz="0" w:space="0" w:color="auto"/>
        <w:bottom w:val="none" w:sz="0" w:space="0" w:color="auto"/>
        <w:right w:val="none" w:sz="0" w:space="0" w:color="auto"/>
      </w:divBdr>
    </w:div>
    <w:div w:id="1324897737">
      <w:bodyDiv w:val="1"/>
      <w:marLeft w:val="0"/>
      <w:marRight w:val="0"/>
      <w:marTop w:val="0"/>
      <w:marBottom w:val="0"/>
      <w:divBdr>
        <w:top w:val="none" w:sz="0" w:space="0" w:color="auto"/>
        <w:left w:val="none" w:sz="0" w:space="0" w:color="auto"/>
        <w:bottom w:val="none" w:sz="0" w:space="0" w:color="auto"/>
        <w:right w:val="none" w:sz="0" w:space="0" w:color="auto"/>
      </w:divBdr>
    </w:div>
    <w:div w:id="1384210537">
      <w:bodyDiv w:val="1"/>
      <w:marLeft w:val="0"/>
      <w:marRight w:val="0"/>
      <w:marTop w:val="0"/>
      <w:marBottom w:val="0"/>
      <w:divBdr>
        <w:top w:val="none" w:sz="0" w:space="0" w:color="auto"/>
        <w:left w:val="none" w:sz="0" w:space="0" w:color="auto"/>
        <w:bottom w:val="none" w:sz="0" w:space="0" w:color="auto"/>
        <w:right w:val="none" w:sz="0" w:space="0" w:color="auto"/>
      </w:divBdr>
    </w:div>
    <w:div w:id="1710103731">
      <w:bodyDiv w:val="1"/>
      <w:marLeft w:val="0"/>
      <w:marRight w:val="0"/>
      <w:marTop w:val="0"/>
      <w:marBottom w:val="0"/>
      <w:divBdr>
        <w:top w:val="none" w:sz="0" w:space="0" w:color="auto"/>
        <w:left w:val="none" w:sz="0" w:space="0" w:color="auto"/>
        <w:bottom w:val="none" w:sz="0" w:space="0" w:color="auto"/>
        <w:right w:val="none" w:sz="0" w:space="0" w:color="auto"/>
      </w:divBdr>
    </w:div>
    <w:div w:id="1762681960">
      <w:bodyDiv w:val="1"/>
      <w:marLeft w:val="0"/>
      <w:marRight w:val="0"/>
      <w:marTop w:val="0"/>
      <w:marBottom w:val="0"/>
      <w:divBdr>
        <w:top w:val="none" w:sz="0" w:space="0" w:color="auto"/>
        <w:left w:val="none" w:sz="0" w:space="0" w:color="auto"/>
        <w:bottom w:val="none" w:sz="0" w:space="0" w:color="auto"/>
        <w:right w:val="none" w:sz="0" w:space="0" w:color="auto"/>
      </w:divBdr>
    </w:div>
    <w:div w:id="1771121136">
      <w:bodyDiv w:val="1"/>
      <w:marLeft w:val="0"/>
      <w:marRight w:val="0"/>
      <w:marTop w:val="0"/>
      <w:marBottom w:val="0"/>
      <w:divBdr>
        <w:top w:val="none" w:sz="0" w:space="0" w:color="auto"/>
        <w:left w:val="none" w:sz="0" w:space="0" w:color="auto"/>
        <w:bottom w:val="none" w:sz="0" w:space="0" w:color="auto"/>
        <w:right w:val="none" w:sz="0" w:space="0" w:color="auto"/>
      </w:divBdr>
    </w:div>
    <w:div w:id="1815566327">
      <w:bodyDiv w:val="1"/>
      <w:marLeft w:val="0"/>
      <w:marRight w:val="0"/>
      <w:marTop w:val="0"/>
      <w:marBottom w:val="0"/>
      <w:divBdr>
        <w:top w:val="none" w:sz="0" w:space="0" w:color="auto"/>
        <w:left w:val="none" w:sz="0" w:space="0" w:color="auto"/>
        <w:bottom w:val="none" w:sz="0" w:space="0" w:color="auto"/>
        <w:right w:val="none" w:sz="0" w:space="0" w:color="auto"/>
      </w:divBdr>
    </w:div>
    <w:div w:id="1864781607">
      <w:bodyDiv w:val="1"/>
      <w:marLeft w:val="0"/>
      <w:marRight w:val="0"/>
      <w:marTop w:val="0"/>
      <w:marBottom w:val="0"/>
      <w:divBdr>
        <w:top w:val="none" w:sz="0" w:space="0" w:color="auto"/>
        <w:left w:val="none" w:sz="0" w:space="0" w:color="auto"/>
        <w:bottom w:val="none" w:sz="0" w:space="0" w:color="auto"/>
        <w:right w:val="none" w:sz="0" w:space="0" w:color="auto"/>
      </w:divBdr>
    </w:div>
    <w:div w:id="1929120200">
      <w:bodyDiv w:val="1"/>
      <w:marLeft w:val="0"/>
      <w:marRight w:val="0"/>
      <w:marTop w:val="0"/>
      <w:marBottom w:val="0"/>
      <w:divBdr>
        <w:top w:val="none" w:sz="0" w:space="0" w:color="auto"/>
        <w:left w:val="none" w:sz="0" w:space="0" w:color="auto"/>
        <w:bottom w:val="none" w:sz="0" w:space="0" w:color="auto"/>
        <w:right w:val="none" w:sz="0" w:space="0" w:color="auto"/>
      </w:divBdr>
    </w:div>
    <w:div w:id="1931348838">
      <w:bodyDiv w:val="1"/>
      <w:marLeft w:val="0"/>
      <w:marRight w:val="0"/>
      <w:marTop w:val="0"/>
      <w:marBottom w:val="0"/>
      <w:divBdr>
        <w:top w:val="none" w:sz="0" w:space="0" w:color="auto"/>
        <w:left w:val="none" w:sz="0" w:space="0" w:color="auto"/>
        <w:bottom w:val="none" w:sz="0" w:space="0" w:color="auto"/>
        <w:right w:val="none" w:sz="0" w:space="0" w:color="auto"/>
      </w:divBdr>
    </w:div>
    <w:div w:id="1991867136">
      <w:bodyDiv w:val="1"/>
      <w:marLeft w:val="0"/>
      <w:marRight w:val="0"/>
      <w:marTop w:val="0"/>
      <w:marBottom w:val="0"/>
      <w:divBdr>
        <w:top w:val="none" w:sz="0" w:space="0" w:color="auto"/>
        <w:left w:val="none" w:sz="0" w:space="0" w:color="auto"/>
        <w:bottom w:val="none" w:sz="0" w:space="0" w:color="auto"/>
        <w:right w:val="none" w:sz="0" w:space="0" w:color="auto"/>
      </w:divBdr>
    </w:div>
    <w:div w:id="2078824501">
      <w:bodyDiv w:val="1"/>
      <w:marLeft w:val="0"/>
      <w:marRight w:val="0"/>
      <w:marTop w:val="0"/>
      <w:marBottom w:val="0"/>
      <w:divBdr>
        <w:top w:val="none" w:sz="0" w:space="0" w:color="auto"/>
        <w:left w:val="none" w:sz="0" w:space="0" w:color="auto"/>
        <w:bottom w:val="none" w:sz="0" w:space="0" w:color="auto"/>
        <w:right w:val="none" w:sz="0" w:space="0" w:color="auto"/>
      </w:divBdr>
    </w:div>
    <w:div w:id="2083486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tzheim.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A68B6-1691-42DE-9022-B9E179F6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3074</Words>
  <Characters>16909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JOANNES</dc:creator>
  <cp:keywords/>
  <dc:description/>
  <cp:lastModifiedBy>Laurent Lydie TANCREDI</cp:lastModifiedBy>
  <cp:revision>2</cp:revision>
  <cp:lastPrinted>2022-12-19T13:16:00Z</cp:lastPrinted>
  <dcterms:created xsi:type="dcterms:W3CDTF">2023-01-08T14:21:00Z</dcterms:created>
  <dcterms:modified xsi:type="dcterms:W3CDTF">2023-01-08T14:21:00Z</dcterms:modified>
</cp:coreProperties>
</file>